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CB56" w14:textId="77777777" w:rsidR="001B6CF3" w:rsidRPr="00EE4861" w:rsidRDefault="001B6CF3" w:rsidP="001B6CF3">
      <w:pPr>
        <w:tabs>
          <w:tab w:val="left" w:pos="993"/>
          <w:tab w:val="left" w:pos="1560"/>
          <w:tab w:val="left" w:pos="1843"/>
          <w:tab w:val="left" w:pos="1985"/>
        </w:tabs>
        <w:spacing w:after="0"/>
        <w:rPr>
          <w:rFonts w:ascii="Palatino Linotype" w:hAnsi="Palatino Linotype"/>
          <w:b/>
          <w:sz w:val="16"/>
        </w:rPr>
      </w:pPr>
      <w:r>
        <w:rPr>
          <w:rFonts w:ascii="Palatino Linotype" w:hAnsi="Palatino Linotype"/>
          <w:b/>
          <w:noProof/>
          <w:sz w:val="16"/>
        </w:rPr>
        <w:drawing>
          <wp:anchor distT="0" distB="0" distL="114300" distR="114300" simplePos="0" relativeHeight="251660288" behindDoc="0" locked="0" layoutInCell="1" allowOverlap="1" wp14:anchorId="4D758EC5" wp14:editId="31F30D29">
            <wp:simplePos x="0" y="0"/>
            <wp:positionH relativeFrom="column">
              <wp:posOffset>5262880</wp:posOffset>
            </wp:positionH>
            <wp:positionV relativeFrom="paragraph">
              <wp:posOffset>-267335</wp:posOffset>
            </wp:positionV>
            <wp:extent cx="885652" cy="928388"/>
            <wp:effectExtent l="0" t="0" r="0" b="0"/>
            <wp:wrapNone/>
            <wp:docPr id="834939155" name="Imagine 1" descr="O imagine care conține emblemă, simbol, blazon, tex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39155" name="Imagine 1" descr="O imagine care conține emblemă, simbol, blazon, text&#10;&#10;Conținutul generat de inteligența artificială poate fi inco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652" cy="928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4861">
        <w:rPr>
          <w:rFonts w:ascii="Palatino Linotype" w:hAnsi="Palatino Linotype"/>
          <w:b/>
          <w:sz w:val="16"/>
        </w:rPr>
        <w:t>ACADEMIA ROMÂNĂ</w:t>
      </w:r>
    </w:p>
    <w:p w14:paraId="13F96AED" w14:textId="77777777" w:rsidR="001B6CF3" w:rsidRPr="00EE4861" w:rsidRDefault="001B6CF3" w:rsidP="001B6CF3">
      <w:pPr>
        <w:tabs>
          <w:tab w:val="left" w:pos="993"/>
          <w:tab w:val="left" w:pos="1560"/>
          <w:tab w:val="left" w:pos="1843"/>
          <w:tab w:val="left" w:pos="1985"/>
        </w:tabs>
        <w:spacing w:after="0"/>
        <w:rPr>
          <w:rFonts w:ascii="Palatino Linotype" w:hAnsi="Palatino Linotype"/>
          <w:b/>
          <w:sz w:val="16"/>
        </w:rPr>
      </w:pPr>
      <w:r w:rsidRPr="00EE4861">
        <w:rPr>
          <w:rFonts w:ascii="Palatino Linotype" w:hAnsi="Palatino Linotype"/>
          <w:b/>
          <w:sz w:val="16"/>
        </w:rPr>
        <w:t xml:space="preserve">INSTITUTUL DE ISTORIE </w:t>
      </w:r>
      <w:r w:rsidRPr="00EE4861">
        <w:rPr>
          <w:rFonts w:ascii="Palatino Linotype" w:eastAsia="Tahoma" w:hAnsi="Palatino Linotype" w:cs="Tahoma"/>
          <w:b/>
          <w:sz w:val="16"/>
        </w:rPr>
        <w:t>Ș</w:t>
      </w:r>
      <w:r w:rsidRPr="00EE4861">
        <w:rPr>
          <w:rFonts w:ascii="Palatino Linotype" w:hAnsi="Palatino Linotype"/>
          <w:b/>
          <w:sz w:val="16"/>
        </w:rPr>
        <w:t>I TEORIE LITERARĂ „G. CĂLINESCU”</w:t>
      </w:r>
    </w:p>
    <w:p w14:paraId="6287C0EA" w14:textId="77777777" w:rsidR="001B6CF3" w:rsidRPr="00EE4861" w:rsidRDefault="001B6CF3" w:rsidP="001B6CF3">
      <w:pPr>
        <w:spacing w:after="0"/>
        <w:rPr>
          <w:rFonts w:ascii="Palatino Linotype" w:hAnsi="Palatino Linotype"/>
          <w:bCs/>
          <w:sz w:val="16"/>
        </w:rPr>
      </w:pPr>
      <w:r w:rsidRPr="00EE4861">
        <w:rPr>
          <w:rFonts w:ascii="Palatino Linotype" w:hAnsi="Palatino Linotype"/>
          <w:bCs/>
          <w:sz w:val="16"/>
        </w:rPr>
        <w:t>050711, București, Casa Academiei, Calea 13 Septembrie nr. 13, sector 5</w:t>
      </w:r>
    </w:p>
    <w:p w14:paraId="0D00C167" w14:textId="77777777" w:rsidR="001B6CF3" w:rsidRPr="00EE4861" w:rsidRDefault="001B6CF3" w:rsidP="001B6CF3">
      <w:pPr>
        <w:tabs>
          <w:tab w:val="left" w:pos="2977"/>
        </w:tabs>
        <w:spacing w:after="0"/>
        <w:rPr>
          <w:rFonts w:ascii="Palatino Linotype" w:eastAsia="Calibri" w:hAnsi="Palatino Linotype" w:cs="Calibri"/>
          <w:bCs/>
        </w:rPr>
      </w:pPr>
      <w:r w:rsidRPr="00EE4861">
        <w:rPr>
          <w:rFonts w:ascii="Palatino Linotype" w:hAnsi="Palatino Linotype"/>
          <w:bCs/>
          <w:sz w:val="16"/>
        </w:rPr>
        <w:t>Tel./Fax: 40–1–3188106 / 2023 e-mail: instcalinescu@yahoo.com</w:t>
      </w:r>
    </w:p>
    <w:p w14:paraId="71085193" w14:textId="77777777" w:rsidR="001B6CF3" w:rsidRPr="00B06FDC" w:rsidRDefault="001B6CF3" w:rsidP="001B6CF3">
      <w:pPr>
        <w:spacing w:before="240" w:line="360" w:lineRule="auto"/>
        <w:jc w:val="center"/>
        <w:rPr>
          <w:b/>
          <w:sz w:val="28"/>
        </w:rPr>
      </w:pPr>
      <w:r w:rsidRPr="00B06FDC">
        <w:rPr>
          <w:noProof/>
          <w:sz w:val="26"/>
          <w:lang w:eastAsia="ro-RO"/>
        </w:rPr>
        <mc:AlternateContent>
          <mc:Choice Requires="wps">
            <w:drawing>
              <wp:anchor distT="4294967295" distB="4294967295" distL="114300" distR="114300" simplePos="0" relativeHeight="251659264" behindDoc="0" locked="0" layoutInCell="1" allowOverlap="1" wp14:anchorId="544C9F75" wp14:editId="1A8E22DF">
                <wp:simplePos x="0" y="0"/>
                <wp:positionH relativeFrom="column">
                  <wp:posOffset>-8890</wp:posOffset>
                </wp:positionH>
                <wp:positionV relativeFrom="paragraph">
                  <wp:posOffset>130809</wp:posOffset>
                </wp:positionV>
                <wp:extent cx="6149340" cy="0"/>
                <wp:effectExtent l="0" t="19050" r="41910" b="38100"/>
                <wp:wrapNone/>
                <wp:docPr id="1829678762" name="Conector drept 1829678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4CB9A" id="Conector drept 182967876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0.3pt" to="48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olvAEAAFoDAAAOAAAAZHJzL2Uyb0RvYy54bWysU8Fu2zAMvQ/YPwi6L467tuuMOD2k6y7t&#10;FqDZBzCSbAuVREFUYufvJ6lJWrS3YT4QlEg+Pz5Si9vJGrZXgTS6ltezOWfKCZTa9S3/s7n/csMZ&#10;RXASDDrV8oMifrv8/Gkx+kZd4IBGqsASiKNm9C0fYvRNVZEYlAWaoVcuBTsMFmI6hr6SAcaEbk11&#10;MZ9fVyMG6QMKRZRu716CfFnwu06J+LvrSEVmWp64xWJDsdtsq+UCmj6AH7Q40oB/YGFBu/TTM9Qd&#10;RGC7oD9AWS0CEnZxJtBW2HVaqNJD6qaev+vmaQCvSi9JHPJnmej/wYpf+5Vbh0xdTO7JP6B4JuZw&#10;NYDrVSGwOfg0uDpLVY2emnNJPpBfB7YdH1GmHNhFLCpMXbAZMvXHpiL24Sy2miIT6fK6vvz+9TLN&#10;RJxiFTSnQh8o/lRoWXZabrTLOkAD+weKmQg0p5R87fBeG1NmaRwbW371rb7K0NbLlsdBu02a73OB&#10;IDRa5vRcSKHfrkxge8j7Ub7SZ4q8TQu4c7LADwrkj6MfQZsXP9Ex7ihPViSvHzVblId1OMmWBlh4&#10;H5ctb8jbc6l+fRLLvwAAAP//AwBQSwMEFAAGAAgAAAAhAO9LF37fAAAACAEAAA8AAABkcnMvZG93&#10;bnJldi54bWxMj8FOwzAQRO9I/IO1SFyq1mlBIYQ4FargwgGpLYf25sZLEhGvU9ttAl/PIg5w3JnR&#10;7JtiOdpOnNGH1pGC+SwBgVQ501Kt4G37PM1AhKjJ6M4RKvjEAMvy8qLQuXEDrfG8ibXgEgq5VtDE&#10;2OdShqpBq8PM9UjsvTtvdeTT19J4PXC57eQiSVJpdUv8odE9rhqsPjYnq8CsQ3hajdnXzat/OR53&#10;2WQ/bCdKXV+Njw8gIo7xLww/+IwOJTMd3IlMEJ2C6fyWkwoWSQqC/fv0jrcdfgVZFvL/gPIbAAD/&#10;/wMAUEsBAi0AFAAGAAgAAAAhALaDOJL+AAAA4QEAABMAAAAAAAAAAAAAAAAAAAAAAFtDb250ZW50&#10;X1R5cGVzXS54bWxQSwECLQAUAAYACAAAACEAOP0h/9YAAACUAQAACwAAAAAAAAAAAAAAAAAvAQAA&#10;X3JlbHMvLnJlbHNQSwECLQAUAAYACAAAACEASgoqJbwBAABaAwAADgAAAAAAAAAAAAAAAAAuAgAA&#10;ZHJzL2Uyb0RvYy54bWxQSwECLQAUAAYACAAAACEA70sXft8AAAAIAQAADwAAAAAAAAAAAAAAAAAW&#10;BAAAZHJzL2Rvd25yZXYueG1sUEsFBgAAAAAEAAQA8wAAACIFAAAAAA==&#10;" strokeweight="4.5pt">
                <v:stroke linestyle="thinThick"/>
              </v:line>
            </w:pict>
          </mc:Fallback>
        </mc:AlternateContent>
      </w:r>
    </w:p>
    <w:p w14:paraId="672E6757" w14:textId="77777777" w:rsidR="001B6CF3" w:rsidRPr="00615E24" w:rsidRDefault="001B6CF3" w:rsidP="001B6CF3">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615E24">
        <w:rPr>
          <w:rFonts w:ascii="Times New Roman" w:hAnsi="Times New Roman" w:cs="Times New Roman"/>
          <w:i/>
          <w:iCs/>
          <w:sz w:val="28"/>
          <w:szCs w:val="28"/>
        </w:rPr>
        <w:t>Apel la contribuții</w:t>
      </w:r>
    </w:p>
    <w:p w14:paraId="7A3F6705" w14:textId="77777777" w:rsidR="001B6CF3" w:rsidRDefault="001B6CF3" w:rsidP="001B6CF3">
      <w:pPr>
        <w:spacing w:after="0" w:line="360" w:lineRule="auto"/>
        <w:ind w:firstLine="709"/>
        <w:jc w:val="center"/>
        <w:rPr>
          <w:rFonts w:ascii="Times New Roman" w:hAnsi="Times New Roman" w:cs="Times New Roman"/>
          <w:sz w:val="24"/>
          <w:szCs w:val="24"/>
        </w:rPr>
      </w:pPr>
      <w:r w:rsidRPr="00615E24">
        <w:rPr>
          <w:rFonts w:ascii="Times New Roman" w:hAnsi="Times New Roman" w:cs="Times New Roman"/>
          <w:sz w:val="24"/>
          <w:szCs w:val="24"/>
        </w:rPr>
        <w:t>Conferința Națională</w:t>
      </w:r>
    </w:p>
    <w:p w14:paraId="6D6012AA" w14:textId="77777777" w:rsidR="001B6CF3" w:rsidRPr="00615E24" w:rsidRDefault="001B6CF3" w:rsidP="001B6CF3">
      <w:pPr>
        <w:spacing w:after="0" w:line="360" w:lineRule="auto"/>
        <w:ind w:firstLine="709"/>
        <w:jc w:val="center"/>
        <w:rPr>
          <w:rFonts w:ascii="Times New Roman" w:hAnsi="Times New Roman" w:cs="Times New Roman"/>
          <w:sz w:val="24"/>
          <w:szCs w:val="24"/>
        </w:rPr>
      </w:pPr>
    </w:p>
    <w:p w14:paraId="19B8FAAC" w14:textId="77777777" w:rsidR="001B6CF3" w:rsidRDefault="001B6CF3" w:rsidP="001B6CF3">
      <w:pPr>
        <w:pStyle w:val="Frspaiere"/>
        <w:jc w:val="center"/>
        <w:rPr>
          <w:rFonts w:ascii="Times New Roman" w:hAnsi="Times New Roman" w:cs="Times New Roman"/>
          <w:b/>
          <w:bCs/>
          <w:sz w:val="24"/>
          <w:szCs w:val="24"/>
          <w:lang w:val="ro-RO"/>
        </w:rPr>
      </w:pPr>
      <w:r w:rsidRPr="00615E24">
        <w:rPr>
          <w:rFonts w:ascii="Times New Roman" w:hAnsi="Times New Roman" w:cs="Times New Roman"/>
          <w:b/>
          <w:bCs/>
          <w:sz w:val="24"/>
          <w:szCs w:val="24"/>
          <w:lang w:val="ro-RO"/>
        </w:rPr>
        <w:t>Comunități de lectură: forme, limite și transformări ale sociabilității literare</w:t>
      </w:r>
    </w:p>
    <w:p w14:paraId="68755626" w14:textId="77777777" w:rsidR="001B6CF3" w:rsidRPr="00615E24" w:rsidRDefault="001B6CF3" w:rsidP="001B6CF3">
      <w:pPr>
        <w:pStyle w:val="Frspaiere"/>
        <w:jc w:val="center"/>
        <w:rPr>
          <w:rFonts w:ascii="Times New Roman" w:hAnsi="Times New Roman" w:cs="Times New Roman"/>
          <w:b/>
          <w:bCs/>
          <w:sz w:val="24"/>
          <w:szCs w:val="24"/>
          <w:lang w:val="ro-RO"/>
        </w:rPr>
      </w:pPr>
    </w:p>
    <w:p w14:paraId="7876DC73" w14:textId="77777777" w:rsidR="001B6CF3" w:rsidRPr="00615E24" w:rsidRDefault="001B6CF3" w:rsidP="001B6CF3">
      <w:pPr>
        <w:pStyle w:val="Frspaiere"/>
        <w:jc w:val="center"/>
        <w:rPr>
          <w:rFonts w:ascii="Times New Roman" w:hAnsi="Times New Roman" w:cs="Times New Roman"/>
          <w:b/>
          <w:bCs/>
          <w:sz w:val="24"/>
          <w:szCs w:val="24"/>
          <w:lang w:val="ro-RO"/>
        </w:rPr>
      </w:pPr>
      <w:r w:rsidRPr="00615E24">
        <w:rPr>
          <w:rFonts w:ascii="Times New Roman" w:hAnsi="Times New Roman" w:cs="Times New Roman"/>
          <w:sz w:val="24"/>
          <w:szCs w:val="24"/>
          <w:lang w:val="ro-RO"/>
        </w:rPr>
        <w:t>18 – 19 iunie 2026</w:t>
      </w:r>
    </w:p>
    <w:p w14:paraId="02F41028" w14:textId="77777777" w:rsidR="001B6CF3" w:rsidRPr="00425569" w:rsidRDefault="001B6CF3" w:rsidP="001B6CF3">
      <w:pPr>
        <w:pStyle w:val="Frspaiere"/>
        <w:jc w:val="both"/>
        <w:rPr>
          <w:rFonts w:ascii="Times New Roman" w:hAnsi="Times New Roman" w:cs="Times New Roman"/>
          <w:sz w:val="24"/>
          <w:szCs w:val="24"/>
          <w:lang w:val="ro-RO"/>
        </w:rPr>
      </w:pPr>
    </w:p>
    <w:p w14:paraId="681C830E"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Conferința își propune o analiză istoric</w:t>
      </w:r>
      <w:r>
        <w:rPr>
          <w:rFonts w:ascii="Times New Roman" w:hAnsi="Times New Roman" w:cs="Times New Roman"/>
          <w:sz w:val="24"/>
          <w:szCs w:val="24"/>
          <w:lang w:val="ro-RO"/>
        </w:rPr>
        <w:t>ă și comparatistă</w:t>
      </w:r>
      <w:r w:rsidRPr="00425569">
        <w:rPr>
          <w:rFonts w:ascii="Times New Roman" w:hAnsi="Times New Roman" w:cs="Times New Roman"/>
          <w:sz w:val="24"/>
          <w:szCs w:val="24"/>
          <w:lang w:val="ro-RO"/>
        </w:rPr>
        <w:t xml:space="preserve"> a comunităților de lectură, abordate </w:t>
      </w:r>
      <w:r>
        <w:rPr>
          <w:rFonts w:ascii="Times New Roman" w:hAnsi="Times New Roman" w:cs="Times New Roman"/>
          <w:sz w:val="24"/>
          <w:szCs w:val="24"/>
          <w:lang w:val="ro-RO"/>
        </w:rPr>
        <w:t xml:space="preserve">atât </w:t>
      </w:r>
      <w:r w:rsidRPr="00425569">
        <w:rPr>
          <w:rFonts w:ascii="Times New Roman" w:hAnsi="Times New Roman" w:cs="Times New Roman"/>
          <w:sz w:val="24"/>
          <w:szCs w:val="24"/>
          <w:lang w:val="ro-RO"/>
        </w:rPr>
        <w:t>ca entități stabile, c</w:t>
      </w:r>
      <w:r>
        <w:rPr>
          <w:rFonts w:ascii="Times New Roman" w:hAnsi="Times New Roman" w:cs="Times New Roman"/>
          <w:sz w:val="24"/>
          <w:szCs w:val="24"/>
          <w:lang w:val="ro-RO"/>
        </w:rPr>
        <w:t>ât și</w:t>
      </w:r>
      <w:r w:rsidRPr="00425569">
        <w:rPr>
          <w:rFonts w:ascii="Times New Roman" w:hAnsi="Times New Roman" w:cs="Times New Roman"/>
          <w:sz w:val="24"/>
          <w:szCs w:val="24"/>
          <w:lang w:val="ro-RO"/>
        </w:rPr>
        <w:t xml:space="preserve"> ca forme sociale fluide, supuse proceselor de instituționalizare</w:t>
      </w:r>
      <w:r>
        <w:rPr>
          <w:rFonts w:ascii="Times New Roman" w:hAnsi="Times New Roman" w:cs="Times New Roman"/>
          <w:sz w:val="24"/>
          <w:szCs w:val="24"/>
          <w:lang w:val="ro-RO"/>
        </w:rPr>
        <w:t xml:space="preserve"> și</w:t>
      </w:r>
      <w:r w:rsidRPr="00425569">
        <w:rPr>
          <w:rFonts w:ascii="Times New Roman" w:hAnsi="Times New Roman" w:cs="Times New Roman"/>
          <w:sz w:val="24"/>
          <w:szCs w:val="24"/>
          <w:lang w:val="ro-RO"/>
        </w:rPr>
        <w:t xml:space="preserve"> fragmentare</w:t>
      </w:r>
      <w:r>
        <w:rPr>
          <w:rFonts w:ascii="Times New Roman" w:hAnsi="Times New Roman" w:cs="Times New Roman"/>
          <w:sz w:val="24"/>
          <w:szCs w:val="24"/>
          <w:lang w:val="ro-RO"/>
        </w:rPr>
        <w:t xml:space="preserve">. </w:t>
      </w:r>
      <w:r w:rsidRPr="00587102">
        <w:rPr>
          <w:rFonts w:ascii="Times New Roman" w:hAnsi="Times New Roman" w:cs="Times New Roman"/>
          <w:sz w:val="24"/>
          <w:szCs w:val="24"/>
          <w:lang w:val="ro-RO"/>
        </w:rPr>
        <w:t xml:space="preserve">Literatura este o practică individuală, </w:t>
      </w:r>
      <w:r w:rsidRPr="00615E24">
        <w:rPr>
          <w:rFonts w:ascii="Times New Roman" w:hAnsi="Times New Roman" w:cs="Times New Roman"/>
          <w:sz w:val="24"/>
          <w:szCs w:val="24"/>
          <w:lang w:val="ro-RO"/>
        </w:rPr>
        <w:t>precum</w:t>
      </w:r>
      <w:r>
        <w:rPr>
          <w:rFonts w:ascii="Times New Roman" w:hAnsi="Times New Roman" w:cs="Times New Roman"/>
          <w:sz w:val="24"/>
          <w:szCs w:val="24"/>
          <w:lang w:val="ro-RO"/>
        </w:rPr>
        <w:t xml:space="preserve"> și </w:t>
      </w:r>
      <w:r w:rsidRPr="00587102">
        <w:rPr>
          <w:rFonts w:ascii="Times New Roman" w:hAnsi="Times New Roman" w:cs="Times New Roman"/>
          <w:sz w:val="24"/>
          <w:szCs w:val="24"/>
          <w:lang w:val="ro-RO"/>
        </w:rPr>
        <w:t>una relațională</w:t>
      </w:r>
      <w:r>
        <w:rPr>
          <w:rFonts w:ascii="Times New Roman" w:hAnsi="Times New Roman" w:cs="Times New Roman"/>
          <w:sz w:val="24"/>
          <w:szCs w:val="24"/>
          <w:lang w:val="ro-RO"/>
        </w:rPr>
        <w:t>, definită de</w:t>
      </w:r>
      <w:r w:rsidRPr="00587102">
        <w:rPr>
          <w:rFonts w:ascii="Times New Roman" w:hAnsi="Times New Roman" w:cs="Times New Roman"/>
          <w:sz w:val="24"/>
          <w:szCs w:val="24"/>
          <w:lang w:val="ro-RO"/>
        </w:rPr>
        <w:t xml:space="preserve"> modurile sale de producere și receptare, iar caracterul „colectiv” al textului impun</w:t>
      </w:r>
      <w:r>
        <w:rPr>
          <w:rFonts w:ascii="Times New Roman" w:hAnsi="Times New Roman" w:cs="Times New Roman"/>
          <w:sz w:val="24"/>
          <w:szCs w:val="24"/>
          <w:lang w:val="ro-RO"/>
        </w:rPr>
        <w:t>e</w:t>
      </w:r>
      <w:r w:rsidRPr="00587102">
        <w:rPr>
          <w:rFonts w:ascii="Times New Roman" w:hAnsi="Times New Roman" w:cs="Times New Roman"/>
          <w:sz w:val="24"/>
          <w:szCs w:val="24"/>
          <w:lang w:val="ro-RO"/>
        </w:rPr>
        <w:t xml:space="preserve"> reconsiderarea felului în care </w:t>
      </w:r>
      <w:r>
        <w:rPr>
          <w:rFonts w:ascii="Times New Roman" w:hAnsi="Times New Roman" w:cs="Times New Roman"/>
          <w:sz w:val="24"/>
          <w:szCs w:val="24"/>
          <w:lang w:val="ro-RO"/>
        </w:rPr>
        <w:t>lectura structurează</w:t>
      </w:r>
      <w:r w:rsidRPr="00587102">
        <w:rPr>
          <w:rFonts w:ascii="Times New Roman" w:hAnsi="Times New Roman" w:cs="Times New Roman"/>
          <w:sz w:val="24"/>
          <w:szCs w:val="24"/>
          <w:lang w:val="ro-RO"/>
        </w:rPr>
        <w:t xml:space="preserve"> relații, apartenențe și identități culturale.</w:t>
      </w:r>
      <w:r w:rsidRPr="000A7620">
        <w:rPr>
          <w:rFonts w:ascii="Times New Roman" w:hAnsi="Times New Roman" w:cs="Times New Roman"/>
          <w:sz w:val="24"/>
          <w:szCs w:val="24"/>
          <w:lang w:val="ro-RO"/>
        </w:rPr>
        <w:t xml:space="preserve"> Această practică este analizată ca fenomen social situat în câmpul literar, dar și ca activitate marcată de concurența mediilor, de instabilitatea normelor interpretative și de slăbirea mecanismelor tradiționale de legitimare.</w:t>
      </w:r>
    </w:p>
    <w:p w14:paraId="28DC9698" w14:textId="77777777" w:rsidR="001B6CF3" w:rsidRPr="00425569" w:rsidRDefault="001B6CF3" w:rsidP="001B6CF3">
      <w:pPr>
        <w:pStyle w:val="Frspaiere"/>
        <w:jc w:val="both"/>
        <w:rPr>
          <w:rFonts w:ascii="Times New Roman" w:hAnsi="Times New Roman" w:cs="Times New Roman"/>
          <w:sz w:val="24"/>
          <w:szCs w:val="24"/>
          <w:lang w:val="ro-RO"/>
        </w:rPr>
      </w:pPr>
    </w:p>
    <w:p w14:paraId="3189FBEB" w14:textId="77777777" w:rsidR="001B6CF3" w:rsidRDefault="001B6CF3" w:rsidP="001B6CF3">
      <w:pPr>
        <w:pStyle w:val="Frspaiere"/>
        <w:jc w:val="both"/>
        <w:rPr>
          <w:rFonts w:ascii="Times New Roman" w:hAnsi="Times New Roman" w:cs="Times New Roman"/>
          <w:sz w:val="24"/>
          <w:szCs w:val="24"/>
          <w:lang w:val="ro-RO"/>
        </w:rPr>
      </w:pPr>
      <w:r w:rsidRPr="00046E9A">
        <w:rPr>
          <w:rFonts w:ascii="Times New Roman" w:hAnsi="Times New Roman" w:cs="Times New Roman"/>
          <w:sz w:val="24"/>
          <w:szCs w:val="24"/>
          <w:lang w:val="ro-RO"/>
        </w:rPr>
        <w:t xml:space="preserve">În continuitate critică cu sociologia literaturii inspirată de Pierre Bourdieu, precum și cu analizele recente ale </w:t>
      </w:r>
      <w:proofErr w:type="spellStart"/>
      <w:r w:rsidRPr="00046E9A">
        <w:rPr>
          <w:rFonts w:ascii="Times New Roman" w:hAnsi="Times New Roman" w:cs="Times New Roman"/>
          <w:sz w:val="24"/>
          <w:szCs w:val="24"/>
          <w:lang w:val="ro-RO"/>
        </w:rPr>
        <w:t>Nathalie</w:t>
      </w:r>
      <w:r>
        <w:rPr>
          <w:rFonts w:ascii="Times New Roman" w:hAnsi="Times New Roman" w:cs="Times New Roman"/>
          <w:sz w:val="24"/>
          <w:szCs w:val="24"/>
          <w:lang w:val="ro-RO"/>
        </w:rPr>
        <w:t>i</w:t>
      </w:r>
      <w:proofErr w:type="spellEnd"/>
      <w:r w:rsidRPr="00046E9A">
        <w:rPr>
          <w:rFonts w:ascii="Times New Roman" w:hAnsi="Times New Roman" w:cs="Times New Roman"/>
          <w:sz w:val="24"/>
          <w:szCs w:val="24"/>
          <w:lang w:val="ro-RO"/>
        </w:rPr>
        <w:t xml:space="preserve"> </w:t>
      </w:r>
      <w:proofErr w:type="spellStart"/>
      <w:r w:rsidRPr="00046E9A">
        <w:rPr>
          <w:rFonts w:ascii="Times New Roman" w:hAnsi="Times New Roman" w:cs="Times New Roman"/>
          <w:sz w:val="24"/>
          <w:szCs w:val="24"/>
          <w:lang w:val="ro-RO"/>
        </w:rPr>
        <w:t>Heinich</w:t>
      </w:r>
      <w:proofErr w:type="spellEnd"/>
      <w:r w:rsidRPr="00046E9A">
        <w:rPr>
          <w:rFonts w:ascii="Times New Roman" w:hAnsi="Times New Roman" w:cs="Times New Roman"/>
          <w:sz w:val="24"/>
          <w:szCs w:val="24"/>
          <w:lang w:val="ro-RO"/>
        </w:rPr>
        <w:t xml:space="preserve"> asupra regimurilor de valoare și ale statutului actorilor culturali, conferința își propune să examineze noțiunea de „comunitate de lectură” </w:t>
      </w:r>
      <w:r>
        <w:rPr>
          <w:rFonts w:ascii="Times New Roman" w:hAnsi="Times New Roman" w:cs="Times New Roman"/>
          <w:sz w:val="24"/>
          <w:szCs w:val="24"/>
          <w:lang w:val="ro-RO"/>
        </w:rPr>
        <w:t>în calitate de</w:t>
      </w:r>
      <w:r w:rsidRPr="00046E9A">
        <w:rPr>
          <w:rFonts w:ascii="Times New Roman" w:hAnsi="Times New Roman" w:cs="Times New Roman"/>
          <w:sz w:val="24"/>
          <w:szCs w:val="24"/>
          <w:lang w:val="ro-RO"/>
        </w:rPr>
        <w:t xml:space="preserve"> construcție socială rezultată din procese de legitimare, </w:t>
      </w:r>
      <w:r>
        <w:rPr>
          <w:rFonts w:ascii="Times New Roman" w:hAnsi="Times New Roman" w:cs="Times New Roman"/>
          <w:sz w:val="24"/>
          <w:szCs w:val="24"/>
          <w:lang w:val="ro-RO"/>
        </w:rPr>
        <w:t>negociere</w:t>
      </w:r>
      <w:r w:rsidRPr="00046E9A">
        <w:rPr>
          <w:rFonts w:ascii="Times New Roman" w:hAnsi="Times New Roman" w:cs="Times New Roman"/>
          <w:sz w:val="24"/>
          <w:szCs w:val="24"/>
          <w:lang w:val="ro-RO"/>
        </w:rPr>
        <w:t xml:space="preserve"> și circulație simbolică. </w:t>
      </w:r>
      <w:r w:rsidRPr="00024960">
        <w:rPr>
          <w:rFonts w:ascii="Times New Roman" w:hAnsi="Times New Roman" w:cs="Times New Roman"/>
          <w:sz w:val="24"/>
          <w:szCs w:val="24"/>
          <w:lang w:val="ro-RO"/>
        </w:rPr>
        <w:t xml:space="preserve">Distincția clasică dintre </w:t>
      </w:r>
      <w:r>
        <w:rPr>
          <w:rFonts w:ascii="Times New Roman" w:hAnsi="Times New Roman" w:cs="Times New Roman"/>
          <w:sz w:val="24"/>
          <w:szCs w:val="24"/>
          <w:lang w:val="ro-RO"/>
        </w:rPr>
        <w:t>„societate”</w:t>
      </w:r>
      <w:r w:rsidRPr="00024960">
        <w:rPr>
          <w:rFonts w:ascii="Times New Roman" w:hAnsi="Times New Roman" w:cs="Times New Roman"/>
          <w:sz w:val="24"/>
          <w:szCs w:val="24"/>
          <w:lang w:val="ro-RO"/>
        </w:rPr>
        <w:t xml:space="preserve"> și </w:t>
      </w:r>
      <w:r>
        <w:rPr>
          <w:rFonts w:ascii="Times New Roman" w:hAnsi="Times New Roman" w:cs="Times New Roman"/>
          <w:sz w:val="24"/>
          <w:szCs w:val="24"/>
          <w:lang w:val="ro-RO"/>
        </w:rPr>
        <w:t>„comunitate”</w:t>
      </w:r>
      <w:r w:rsidRPr="00024960">
        <w:rPr>
          <w:rFonts w:ascii="Times New Roman" w:hAnsi="Times New Roman" w:cs="Times New Roman"/>
          <w:sz w:val="24"/>
          <w:szCs w:val="24"/>
          <w:lang w:val="ro-RO"/>
        </w:rPr>
        <w:t xml:space="preserve"> permite înțelegerea tensiunii dintre formele de agregare bazate pe afinități, valori împărtășite și solidarități simbolice și cele definite de structuri instituționale și relații impersonal</w:t>
      </w:r>
      <w:r>
        <w:rPr>
          <w:rFonts w:ascii="Times New Roman" w:hAnsi="Times New Roman" w:cs="Times New Roman"/>
          <w:sz w:val="24"/>
          <w:szCs w:val="24"/>
          <w:lang w:val="ro-RO"/>
        </w:rPr>
        <w:t xml:space="preserve">e. </w:t>
      </w:r>
      <w:r w:rsidRPr="00046E9A">
        <w:rPr>
          <w:rFonts w:ascii="Times New Roman" w:hAnsi="Times New Roman" w:cs="Times New Roman"/>
          <w:sz w:val="24"/>
          <w:szCs w:val="24"/>
          <w:lang w:val="ro-RO"/>
        </w:rPr>
        <w:t xml:space="preserve">Dialogul cu sociologia critică a </w:t>
      </w:r>
      <w:r>
        <w:rPr>
          <w:rFonts w:ascii="Times New Roman" w:hAnsi="Times New Roman" w:cs="Times New Roman"/>
          <w:sz w:val="24"/>
          <w:szCs w:val="24"/>
          <w:lang w:val="ro-RO"/>
        </w:rPr>
        <w:t xml:space="preserve">justificării </w:t>
      </w:r>
      <w:r w:rsidRPr="00046E9A">
        <w:rPr>
          <w:rFonts w:ascii="Times New Roman" w:hAnsi="Times New Roman" w:cs="Times New Roman"/>
          <w:sz w:val="24"/>
          <w:szCs w:val="24"/>
          <w:lang w:val="ro-RO"/>
        </w:rPr>
        <w:t>valorii (</w:t>
      </w:r>
      <w:r>
        <w:rPr>
          <w:rFonts w:ascii="Times New Roman" w:hAnsi="Times New Roman" w:cs="Times New Roman"/>
          <w:sz w:val="24"/>
          <w:szCs w:val="24"/>
          <w:lang w:val="ro-RO"/>
        </w:rPr>
        <w:t xml:space="preserve">Luc </w:t>
      </w:r>
      <w:proofErr w:type="spellStart"/>
      <w:r w:rsidRPr="00046E9A">
        <w:rPr>
          <w:rFonts w:ascii="Times New Roman" w:hAnsi="Times New Roman" w:cs="Times New Roman"/>
          <w:sz w:val="24"/>
          <w:szCs w:val="24"/>
          <w:lang w:val="ro-RO"/>
        </w:rPr>
        <w:t>Boltanski</w:t>
      </w:r>
      <w:proofErr w:type="spellEnd"/>
      <w:r w:rsidRPr="00046E9A">
        <w:rPr>
          <w:rFonts w:ascii="Times New Roman" w:hAnsi="Times New Roman" w:cs="Times New Roman"/>
          <w:sz w:val="24"/>
          <w:szCs w:val="24"/>
          <w:lang w:val="ro-RO"/>
        </w:rPr>
        <w:t>), cu studiile asupra circulației transnaționale a literaturii (</w:t>
      </w:r>
      <w:proofErr w:type="spellStart"/>
      <w:r w:rsidRPr="00046E9A">
        <w:rPr>
          <w:rFonts w:ascii="Times New Roman" w:hAnsi="Times New Roman" w:cs="Times New Roman"/>
          <w:sz w:val="24"/>
          <w:szCs w:val="24"/>
          <w:lang w:val="ro-RO"/>
        </w:rPr>
        <w:t>Gisèle</w:t>
      </w:r>
      <w:proofErr w:type="spellEnd"/>
      <w:r>
        <w:rPr>
          <w:rFonts w:ascii="Times New Roman" w:hAnsi="Times New Roman" w:cs="Times New Roman"/>
          <w:sz w:val="24"/>
          <w:szCs w:val="24"/>
          <w:lang w:val="ro-RO"/>
        </w:rPr>
        <w:t xml:space="preserve"> </w:t>
      </w:r>
      <w:proofErr w:type="spellStart"/>
      <w:r w:rsidRPr="00046E9A">
        <w:rPr>
          <w:rFonts w:ascii="Times New Roman" w:hAnsi="Times New Roman" w:cs="Times New Roman"/>
          <w:sz w:val="24"/>
          <w:szCs w:val="24"/>
          <w:lang w:val="ro-RO"/>
        </w:rPr>
        <w:t>Sapiro</w:t>
      </w:r>
      <w:proofErr w:type="spellEnd"/>
      <w:r w:rsidRPr="00046E9A">
        <w:rPr>
          <w:rFonts w:ascii="Times New Roman" w:hAnsi="Times New Roman" w:cs="Times New Roman"/>
          <w:sz w:val="24"/>
          <w:szCs w:val="24"/>
          <w:lang w:val="ro-RO"/>
        </w:rPr>
        <w:t xml:space="preserve">) și cu </w:t>
      </w:r>
      <w:r>
        <w:rPr>
          <w:rFonts w:ascii="Times New Roman" w:hAnsi="Times New Roman" w:cs="Times New Roman"/>
          <w:sz w:val="24"/>
          <w:szCs w:val="24"/>
          <w:lang w:val="ro-RO"/>
        </w:rPr>
        <w:t xml:space="preserve">reflecțiile privind transformarea </w:t>
      </w:r>
      <w:r w:rsidRPr="00191C5E">
        <w:rPr>
          <w:rFonts w:ascii="Times New Roman" w:hAnsi="Times New Roman" w:cs="Times New Roman"/>
          <w:sz w:val="24"/>
          <w:szCs w:val="24"/>
          <w:lang w:val="ro-RO"/>
        </w:rPr>
        <w:t>metodologică a lecturii</w:t>
      </w:r>
      <w:r>
        <w:rPr>
          <w:rFonts w:ascii="Times New Roman" w:hAnsi="Times New Roman" w:cs="Times New Roman"/>
          <w:sz w:val="24"/>
          <w:szCs w:val="24"/>
          <w:lang w:val="ro-RO"/>
        </w:rPr>
        <w:t xml:space="preserve"> </w:t>
      </w:r>
      <w:r w:rsidRPr="00046E9A">
        <w:rPr>
          <w:rFonts w:ascii="Times New Roman" w:hAnsi="Times New Roman" w:cs="Times New Roman"/>
          <w:sz w:val="24"/>
          <w:szCs w:val="24"/>
          <w:lang w:val="ro-RO"/>
        </w:rPr>
        <w:t xml:space="preserve">din practică socială în </w:t>
      </w:r>
      <w:r>
        <w:rPr>
          <w:rFonts w:ascii="Times New Roman" w:hAnsi="Times New Roman" w:cs="Times New Roman"/>
          <w:sz w:val="24"/>
          <w:szCs w:val="24"/>
          <w:lang w:val="ro-RO"/>
        </w:rPr>
        <w:t>investigație</w:t>
      </w:r>
      <w:r w:rsidRPr="00046E9A">
        <w:rPr>
          <w:rFonts w:ascii="Times New Roman" w:hAnsi="Times New Roman" w:cs="Times New Roman"/>
          <w:sz w:val="24"/>
          <w:szCs w:val="24"/>
          <w:lang w:val="ro-RO"/>
        </w:rPr>
        <w:t xml:space="preserve"> </w:t>
      </w:r>
      <w:r>
        <w:rPr>
          <w:rFonts w:ascii="Times New Roman" w:hAnsi="Times New Roman" w:cs="Times New Roman"/>
          <w:sz w:val="24"/>
          <w:szCs w:val="24"/>
          <w:lang w:val="ro-RO"/>
        </w:rPr>
        <w:t>tehnică „de la distanță”</w:t>
      </w:r>
      <w:r w:rsidRPr="00046E9A">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Franco</w:t>
      </w:r>
      <w:proofErr w:type="spellEnd"/>
      <w:r>
        <w:rPr>
          <w:rFonts w:ascii="Times New Roman" w:hAnsi="Times New Roman" w:cs="Times New Roman"/>
          <w:sz w:val="24"/>
          <w:szCs w:val="24"/>
          <w:lang w:val="ro-RO"/>
        </w:rPr>
        <w:t xml:space="preserve"> </w:t>
      </w:r>
      <w:proofErr w:type="spellStart"/>
      <w:r w:rsidRPr="00046E9A">
        <w:rPr>
          <w:rFonts w:ascii="Times New Roman" w:hAnsi="Times New Roman" w:cs="Times New Roman"/>
          <w:sz w:val="24"/>
          <w:szCs w:val="24"/>
          <w:lang w:val="ro-RO"/>
        </w:rPr>
        <w:t>Moretti</w:t>
      </w:r>
      <w:proofErr w:type="spellEnd"/>
      <w:r w:rsidRPr="00046E9A">
        <w:rPr>
          <w:rFonts w:ascii="Times New Roman" w:hAnsi="Times New Roman" w:cs="Times New Roman"/>
          <w:sz w:val="24"/>
          <w:szCs w:val="24"/>
          <w:lang w:val="ro-RO"/>
        </w:rPr>
        <w:t>) permite problematizarea condițiilor de apariție ale comunităților de lectură, a limitelor lor istorice și a formelor lor de instabilitate</w:t>
      </w:r>
      <w:r w:rsidRPr="000E5A9A">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Sunt binevenite perspectivele multidisciplinare</w:t>
      </w:r>
      <w:r>
        <w:rPr>
          <w:rFonts w:ascii="Times New Roman" w:hAnsi="Times New Roman" w:cs="Times New Roman"/>
          <w:sz w:val="24"/>
          <w:szCs w:val="24"/>
          <w:lang w:val="ro-RO"/>
        </w:rPr>
        <w:t>,</w:t>
      </w:r>
      <w:r w:rsidRPr="00603C51">
        <w:rPr>
          <w:rFonts w:ascii="Times New Roman" w:hAnsi="Times New Roman" w:cs="Times New Roman"/>
          <w:sz w:val="24"/>
          <w:szCs w:val="24"/>
          <w:lang w:val="ro-RO"/>
        </w:rPr>
        <w:t xml:space="preserve"> care își propun să definească noțiunea de „comunitate de lectură” pornind de la interogarea conceptului în filozofie</w:t>
      </w:r>
      <w:r>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Maurice Blanchot</w:t>
      </w:r>
      <w:r>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și în filozofia politică</w:t>
      </w:r>
      <w:r>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Jean-Luc Nancy</w:t>
      </w:r>
      <w:r>
        <w:rPr>
          <w:rFonts w:ascii="Times New Roman" w:hAnsi="Times New Roman" w:cs="Times New Roman"/>
          <w:sz w:val="24"/>
          <w:szCs w:val="24"/>
          <w:lang w:val="ro-RO"/>
        </w:rPr>
        <w:t>,</w:t>
      </w:r>
      <w:r w:rsidRPr="00603C51">
        <w:rPr>
          <w:rFonts w:ascii="Times New Roman" w:hAnsi="Times New Roman" w:cs="Times New Roman"/>
          <w:sz w:val="24"/>
          <w:szCs w:val="24"/>
          <w:lang w:val="ro-RO"/>
        </w:rPr>
        <w:t xml:space="preserve"> Roberto </w:t>
      </w:r>
      <w:proofErr w:type="spellStart"/>
      <w:r w:rsidRPr="00603C51">
        <w:rPr>
          <w:rFonts w:ascii="Times New Roman" w:hAnsi="Times New Roman" w:cs="Times New Roman"/>
          <w:sz w:val="24"/>
          <w:szCs w:val="24"/>
          <w:lang w:val="ro-RO"/>
        </w:rPr>
        <w:t>Esposito</w:t>
      </w:r>
      <w:proofErr w:type="spellEnd"/>
      <w:r>
        <w:rPr>
          <w:rFonts w:ascii="Times New Roman" w:hAnsi="Times New Roman" w:cs="Times New Roman"/>
          <w:sz w:val="24"/>
          <w:szCs w:val="24"/>
          <w:lang w:val="ro-RO"/>
        </w:rPr>
        <w:t>)</w:t>
      </w:r>
      <w:r w:rsidRPr="00603C51">
        <w:rPr>
          <w:rFonts w:ascii="Times New Roman" w:hAnsi="Times New Roman" w:cs="Times New Roman"/>
          <w:sz w:val="24"/>
          <w:szCs w:val="24"/>
          <w:lang w:val="ro-RO"/>
        </w:rPr>
        <w:t>. De asemenea, sunt relevante abordările ce analizează comunitățile de lectură prin aplicarea unor modele și concepte din istoria cărții și din teoriile comunicării</w:t>
      </w:r>
      <w:r>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 xml:space="preserve">Robert </w:t>
      </w:r>
      <w:proofErr w:type="spellStart"/>
      <w:r w:rsidRPr="00603C51">
        <w:rPr>
          <w:rFonts w:ascii="Times New Roman" w:hAnsi="Times New Roman" w:cs="Times New Roman"/>
          <w:sz w:val="24"/>
          <w:szCs w:val="24"/>
          <w:lang w:val="ro-RO"/>
        </w:rPr>
        <w:t>Darnton</w:t>
      </w:r>
      <w:proofErr w:type="spellEnd"/>
      <w:r>
        <w:rPr>
          <w:rFonts w:ascii="Times New Roman" w:hAnsi="Times New Roman" w:cs="Times New Roman"/>
          <w:sz w:val="24"/>
          <w:szCs w:val="24"/>
          <w:lang w:val="ro-RO"/>
        </w:rPr>
        <w:t xml:space="preserve">, </w:t>
      </w:r>
      <w:r w:rsidRPr="00603C51">
        <w:rPr>
          <w:rFonts w:ascii="Times New Roman" w:hAnsi="Times New Roman" w:cs="Times New Roman"/>
          <w:sz w:val="24"/>
          <w:szCs w:val="24"/>
          <w:lang w:val="ro-RO"/>
        </w:rPr>
        <w:t>Benedict Anderson</w:t>
      </w:r>
      <w:r>
        <w:rPr>
          <w:rFonts w:ascii="Times New Roman" w:hAnsi="Times New Roman" w:cs="Times New Roman"/>
          <w:sz w:val="24"/>
          <w:szCs w:val="24"/>
          <w:lang w:val="ro-RO"/>
        </w:rPr>
        <w:t>)</w:t>
      </w:r>
      <w:r w:rsidRPr="00603C51">
        <w:rPr>
          <w:rFonts w:ascii="Times New Roman" w:hAnsi="Times New Roman" w:cs="Times New Roman"/>
          <w:sz w:val="24"/>
          <w:szCs w:val="24"/>
          <w:lang w:val="ro-RO"/>
        </w:rPr>
        <w:t>.</w:t>
      </w:r>
    </w:p>
    <w:p w14:paraId="159230C7" w14:textId="77777777" w:rsidR="001B6CF3" w:rsidRPr="00425569" w:rsidRDefault="001B6CF3" w:rsidP="001B6CF3">
      <w:pPr>
        <w:pStyle w:val="Frspaiere"/>
        <w:jc w:val="both"/>
        <w:rPr>
          <w:rFonts w:ascii="Times New Roman" w:hAnsi="Times New Roman" w:cs="Times New Roman"/>
          <w:sz w:val="24"/>
          <w:szCs w:val="24"/>
          <w:lang w:val="ro-RO"/>
        </w:rPr>
      </w:pPr>
    </w:p>
    <w:p w14:paraId="246603EF" w14:textId="77777777" w:rsidR="001B6CF3" w:rsidRDefault="001B6CF3" w:rsidP="001B6CF3">
      <w:pPr>
        <w:pStyle w:val="Frspaiere"/>
        <w:jc w:val="both"/>
        <w:rPr>
          <w:rFonts w:ascii="Times New Roman" w:hAnsi="Times New Roman" w:cs="Times New Roman"/>
          <w:sz w:val="24"/>
          <w:szCs w:val="24"/>
          <w:lang w:val="ro-RO"/>
        </w:rPr>
      </w:pPr>
      <w:r w:rsidRPr="00E95BE1">
        <w:rPr>
          <w:rFonts w:ascii="Times New Roman" w:hAnsi="Times New Roman" w:cs="Times New Roman"/>
          <w:sz w:val="24"/>
          <w:szCs w:val="24"/>
          <w:lang w:val="ro-RO"/>
        </w:rPr>
        <w:t>Conferința</w:t>
      </w:r>
      <w:r w:rsidRPr="000A7620">
        <w:rPr>
          <w:rFonts w:ascii="Times New Roman" w:hAnsi="Times New Roman" w:cs="Times New Roman"/>
          <w:sz w:val="24"/>
          <w:szCs w:val="24"/>
          <w:lang w:val="ro-RO"/>
        </w:rPr>
        <w:t xml:space="preserve"> urmărește să articuleze o reflecție asupra sociabilității literare care să țină cont nu doar de formele ei consacrate, ci și de discontinuități, asimetrii și zone de non-participare, precum și de modurile concrete de a fi împreună care configurează agende, apartenențe și identități culturale: de la saloane, cercuri și cenacluri la societăți și generații literare, de la spații de socializare, cu ritualurile și mitologiile aferente, la comunități virtuale și forme emergente de oralitate. Valorile comune, solidaritățile și rupturile, relațiile de putere sau de colaborare, precum și contextele </w:t>
      </w:r>
      <w:proofErr w:type="spellStart"/>
      <w:r w:rsidRPr="000A7620">
        <w:rPr>
          <w:rFonts w:ascii="Times New Roman" w:hAnsi="Times New Roman" w:cs="Times New Roman"/>
          <w:sz w:val="24"/>
          <w:szCs w:val="24"/>
          <w:lang w:val="ro-RO"/>
        </w:rPr>
        <w:t>socio</w:t>
      </w:r>
      <w:proofErr w:type="spellEnd"/>
      <w:r w:rsidRPr="000A7620">
        <w:rPr>
          <w:rFonts w:ascii="Times New Roman" w:hAnsi="Times New Roman" w:cs="Times New Roman"/>
          <w:sz w:val="24"/>
          <w:szCs w:val="24"/>
          <w:lang w:val="ro-RO"/>
        </w:rPr>
        <w:t xml:space="preserve">-biografice în care se constituie fenomene colective mai ample </w:t>
      </w:r>
      <w:r>
        <w:rPr>
          <w:rFonts w:ascii="Times New Roman" w:hAnsi="Times New Roman" w:cs="Times New Roman"/>
          <w:sz w:val="24"/>
          <w:szCs w:val="24"/>
          <w:lang w:val="ro-RO"/>
        </w:rPr>
        <w:t>reprezintă</w:t>
      </w:r>
      <w:r w:rsidRPr="000A7620">
        <w:rPr>
          <w:rFonts w:ascii="Times New Roman" w:hAnsi="Times New Roman" w:cs="Times New Roman"/>
          <w:sz w:val="24"/>
          <w:szCs w:val="24"/>
          <w:lang w:val="ro-RO"/>
        </w:rPr>
        <w:t xml:space="preserve"> direcții </w:t>
      </w:r>
      <w:r>
        <w:rPr>
          <w:rFonts w:ascii="Times New Roman" w:hAnsi="Times New Roman" w:cs="Times New Roman"/>
          <w:sz w:val="24"/>
          <w:szCs w:val="24"/>
          <w:lang w:val="ro-RO"/>
        </w:rPr>
        <w:t>relevante</w:t>
      </w:r>
      <w:r w:rsidRPr="000A7620">
        <w:rPr>
          <w:rFonts w:ascii="Times New Roman" w:hAnsi="Times New Roman" w:cs="Times New Roman"/>
          <w:sz w:val="24"/>
          <w:szCs w:val="24"/>
          <w:lang w:val="ro-RO"/>
        </w:rPr>
        <w:t xml:space="preserve"> de analiză.</w:t>
      </w:r>
      <w:r>
        <w:rPr>
          <w:rFonts w:ascii="Times New Roman" w:hAnsi="Times New Roman" w:cs="Times New Roman"/>
          <w:sz w:val="24"/>
          <w:szCs w:val="24"/>
          <w:lang w:val="ro-RO"/>
        </w:rPr>
        <w:t xml:space="preserve"> Din a</w:t>
      </w:r>
      <w:r w:rsidRPr="00D41DB5">
        <w:rPr>
          <w:rFonts w:ascii="Times New Roman" w:hAnsi="Times New Roman" w:cs="Times New Roman"/>
          <w:sz w:val="24"/>
          <w:szCs w:val="24"/>
          <w:lang w:val="ro-RO"/>
        </w:rPr>
        <w:t>ceastă perspectivă, sociabilitatea literară este abordată atât ca spațiu al tensiunilor, cât și ca resursă de coeziune simbolică și de producere a sensului cultural.</w:t>
      </w:r>
    </w:p>
    <w:p w14:paraId="78B19FCB" w14:textId="77777777" w:rsidR="001B6CF3" w:rsidRDefault="001B6CF3" w:rsidP="001B6CF3">
      <w:pPr>
        <w:pStyle w:val="Frspaiere"/>
        <w:jc w:val="both"/>
        <w:rPr>
          <w:rFonts w:ascii="Times New Roman" w:hAnsi="Times New Roman" w:cs="Times New Roman"/>
          <w:sz w:val="24"/>
          <w:szCs w:val="24"/>
          <w:lang w:val="ro-RO"/>
        </w:rPr>
      </w:pPr>
    </w:p>
    <w:p w14:paraId="514C22E2"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Sunt încurajate contribuții</w:t>
      </w:r>
      <w:r>
        <w:rPr>
          <w:rFonts w:ascii="Times New Roman" w:hAnsi="Times New Roman" w:cs="Times New Roman"/>
          <w:sz w:val="24"/>
          <w:szCs w:val="24"/>
          <w:lang w:val="ro-RO"/>
        </w:rPr>
        <w:t>le</w:t>
      </w:r>
      <w:r w:rsidRPr="00425569">
        <w:rPr>
          <w:rFonts w:ascii="Times New Roman" w:hAnsi="Times New Roman" w:cs="Times New Roman"/>
          <w:sz w:val="24"/>
          <w:szCs w:val="24"/>
          <w:lang w:val="ro-RO"/>
        </w:rPr>
        <w:t xml:space="preserve"> care problematizează:</w:t>
      </w:r>
    </w:p>
    <w:p w14:paraId="70E326EB"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condițiile sociale ale lecturii colective</w:t>
      </w:r>
    </w:p>
    <w:p w14:paraId="5558F803"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 comunitățile de lectură ca structuri </w:t>
      </w:r>
      <w:r>
        <w:rPr>
          <w:rFonts w:ascii="Times New Roman" w:hAnsi="Times New Roman" w:cs="Times New Roman"/>
          <w:sz w:val="24"/>
          <w:szCs w:val="24"/>
          <w:lang w:val="ro-RO"/>
        </w:rPr>
        <w:t>(</w:t>
      </w:r>
      <w:r w:rsidRPr="00425569">
        <w:rPr>
          <w:rFonts w:ascii="Times New Roman" w:hAnsi="Times New Roman" w:cs="Times New Roman"/>
          <w:sz w:val="24"/>
          <w:szCs w:val="24"/>
          <w:lang w:val="ro-RO"/>
        </w:rPr>
        <w:t>in</w:t>
      </w:r>
      <w:r>
        <w:rPr>
          <w:rFonts w:ascii="Times New Roman" w:hAnsi="Times New Roman" w:cs="Times New Roman"/>
          <w:sz w:val="24"/>
          <w:szCs w:val="24"/>
          <w:lang w:val="ro-RO"/>
        </w:rPr>
        <w:t>)</w:t>
      </w:r>
      <w:r w:rsidRPr="00425569">
        <w:rPr>
          <w:rFonts w:ascii="Times New Roman" w:hAnsi="Times New Roman" w:cs="Times New Roman"/>
          <w:sz w:val="24"/>
          <w:szCs w:val="24"/>
          <w:lang w:val="ro-RO"/>
        </w:rPr>
        <w:t>stabile</w:t>
      </w:r>
    </w:p>
    <w:p w14:paraId="512F61A2"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lastRenderedPageBreak/>
        <w:t>– relația dintre capital cultural, instituții și sociabilitate</w:t>
      </w:r>
    </w:p>
    <w:p w14:paraId="21C155D3"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 efectele ideologiei </w:t>
      </w:r>
      <w:r>
        <w:rPr>
          <w:rFonts w:ascii="Times New Roman" w:hAnsi="Times New Roman" w:cs="Times New Roman"/>
          <w:sz w:val="24"/>
          <w:szCs w:val="24"/>
          <w:lang w:val="ro-RO"/>
        </w:rPr>
        <w:t xml:space="preserve">dominante </w:t>
      </w:r>
      <w:r w:rsidRPr="00425569">
        <w:rPr>
          <w:rFonts w:ascii="Times New Roman" w:hAnsi="Times New Roman" w:cs="Times New Roman"/>
          <w:sz w:val="24"/>
          <w:szCs w:val="24"/>
          <w:lang w:val="ro-RO"/>
        </w:rPr>
        <w:t>și ale hegemoniei teoretice</w:t>
      </w:r>
    </w:p>
    <w:p w14:paraId="11064E8E"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C5DE0">
        <w:rPr>
          <w:rFonts w:ascii="Times New Roman" w:hAnsi="Times New Roman" w:cs="Times New Roman"/>
          <w:sz w:val="24"/>
          <w:szCs w:val="24"/>
          <w:lang w:val="ro-RO"/>
        </w:rPr>
        <w:t>non-participarea, înțeleasă ca retragere, excludere sau transformare a implicării culturale</w:t>
      </w:r>
    </w:p>
    <w:p w14:paraId="3A005B54" w14:textId="77777777" w:rsidR="001B6CF3" w:rsidRDefault="001B6CF3" w:rsidP="001B6CF3">
      <w:pPr>
        <w:pStyle w:val="Frspaiere"/>
        <w:jc w:val="both"/>
        <w:rPr>
          <w:rFonts w:ascii="Times New Roman" w:hAnsi="Times New Roman" w:cs="Times New Roman"/>
          <w:sz w:val="24"/>
          <w:szCs w:val="24"/>
          <w:lang w:val="ro-RO"/>
        </w:rPr>
      </w:pPr>
      <w:r w:rsidRPr="00191C5E">
        <w:rPr>
          <w:rFonts w:ascii="Times New Roman" w:hAnsi="Times New Roman" w:cs="Times New Roman"/>
          <w:sz w:val="24"/>
          <w:szCs w:val="24"/>
          <w:lang w:val="ro-RO"/>
        </w:rPr>
        <w:t>– circulația transnațională a modelelor de sociabilitate literară</w:t>
      </w:r>
    </w:p>
    <w:p w14:paraId="3ABC72C4" w14:textId="77777777" w:rsidR="001B6CF3" w:rsidRPr="00D41DB5" w:rsidRDefault="001B6CF3" w:rsidP="001B6CF3">
      <w:pPr>
        <w:pStyle w:val="Frspaiere"/>
        <w:jc w:val="both"/>
        <w:rPr>
          <w:rFonts w:ascii="Times New Roman" w:hAnsi="Times New Roman" w:cs="Times New Roman"/>
          <w:sz w:val="24"/>
          <w:szCs w:val="24"/>
          <w:lang w:val="ro-RO"/>
        </w:rPr>
      </w:pPr>
      <w:r w:rsidRPr="00D41DB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D41DB5">
        <w:rPr>
          <w:rFonts w:ascii="Times New Roman" w:hAnsi="Times New Roman" w:cs="Times New Roman"/>
          <w:sz w:val="24"/>
          <w:szCs w:val="24"/>
          <w:lang w:val="ro-RO"/>
        </w:rPr>
        <w:t>formele de continuitate, adaptare și reinventare a comunităților de lectură</w:t>
      </w:r>
    </w:p>
    <w:p w14:paraId="6A8BAD74" w14:textId="77777777" w:rsidR="001B6CF3" w:rsidRPr="00425569" w:rsidRDefault="001B6CF3" w:rsidP="001B6CF3">
      <w:pPr>
        <w:pStyle w:val="Frspaiere"/>
        <w:jc w:val="both"/>
        <w:rPr>
          <w:rFonts w:ascii="Times New Roman" w:hAnsi="Times New Roman" w:cs="Times New Roman"/>
          <w:sz w:val="24"/>
          <w:szCs w:val="24"/>
          <w:lang w:val="ro-RO"/>
        </w:rPr>
      </w:pPr>
      <w:r w:rsidRPr="00D41DB5">
        <w:rPr>
          <w:rFonts w:ascii="Times New Roman" w:hAnsi="Times New Roman" w:cs="Times New Roman"/>
          <w:sz w:val="24"/>
          <w:szCs w:val="24"/>
          <w:lang w:val="ro-RO"/>
        </w:rPr>
        <w:t>– rolul sociabilității literare în producerea solidarităților culturale</w:t>
      </w:r>
    </w:p>
    <w:p w14:paraId="0B8A3CB2" w14:textId="77777777" w:rsidR="001B6CF3" w:rsidRPr="00425569" w:rsidRDefault="001B6CF3" w:rsidP="001B6CF3">
      <w:pPr>
        <w:pStyle w:val="Frspaiere"/>
        <w:jc w:val="both"/>
        <w:rPr>
          <w:rFonts w:ascii="Times New Roman" w:hAnsi="Times New Roman" w:cs="Times New Roman"/>
          <w:sz w:val="24"/>
          <w:szCs w:val="24"/>
          <w:lang w:val="ro-RO"/>
        </w:rPr>
      </w:pPr>
    </w:p>
    <w:p w14:paraId="51472E50"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Propunerile pot avea caracter istoric, sociologic sau teoretic și pot viza atât spațiul românesc, cât și contexte comparate. Sunt binevenite contribuții</w:t>
      </w:r>
      <w:r>
        <w:rPr>
          <w:rFonts w:ascii="Times New Roman" w:hAnsi="Times New Roman" w:cs="Times New Roman"/>
          <w:sz w:val="24"/>
          <w:szCs w:val="24"/>
          <w:lang w:val="ro-RO"/>
        </w:rPr>
        <w:t>le</w:t>
      </w:r>
      <w:r w:rsidRPr="00425569">
        <w:rPr>
          <w:rFonts w:ascii="Times New Roman" w:hAnsi="Times New Roman" w:cs="Times New Roman"/>
          <w:sz w:val="24"/>
          <w:szCs w:val="24"/>
          <w:lang w:val="ro-RO"/>
        </w:rPr>
        <w:t xml:space="preserve"> care pun sub semnul întrebării concepte consacrate și care explorează limitele </w:t>
      </w:r>
      <w:r w:rsidRPr="00B841AA">
        <w:rPr>
          <w:rFonts w:ascii="Times New Roman" w:hAnsi="Times New Roman" w:cs="Times New Roman"/>
          <w:sz w:val="24"/>
          <w:szCs w:val="24"/>
          <w:lang w:val="ro-RO"/>
        </w:rPr>
        <w:t>explicative</w:t>
      </w:r>
      <w:r w:rsidRPr="00425569">
        <w:rPr>
          <w:rFonts w:ascii="Times New Roman" w:hAnsi="Times New Roman" w:cs="Times New Roman"/>
          <w:sz w:val="24"/>
          <w:szCs w:val="24"/>
          <w:lang w:val="ro-RO"/>
        </w:rPr>
        <w:t xml:space="preserve"> ale sociologiei literaturii.</w:t>
      </w:r>
    </w:p>
    <w:p w14:paraId="32C88F00" w14:textId="77777777" w:rsidR="001B6CF3" w:rsidRDefault="001B6CF3" w:rsidP="001B6CF3">
      <w:pPr>
        <w:pStyle w:val="Frspaiere"/>
        <w:jc w:val="both"/>
        <w:rPr>
          <w:rFonts w:ascii="Times New Roman" w:hAnsi="Times New Roman" w:cs="Times New Roman"/>
          <w:sz w:val="24"/>
          <w:szCs w:val="24"/>
          <w:lang w:val="ro-RO"/>
        </w:rPr>
      </w:pPr>
    </w:p>
    <w:p w14:paraId="5322C7F8" w14:textId="77777777" w:rsidR="001B6CF3" w:rsidRPr="00425569" w:rsidRDefault="001B6CF3" w:rsidP="001B6CF3">
      <w:pPr>
        <w:pStyle w:val="Frspaiere"/>
        <w:jc w:val="both"/>
        <w:rPr>
          <w:rFonts w:ascii="Times New Roman" w:hAnsi="Times New Roman" w:cs="Times New Roman"/>
          <w:sz w:val="24"/>
          <w:szCs w:val="24"/>
          <w:lang w:val="ro-RO"/>
        </w:rPr>
      </w:pPr>
    </w:p>
    <w:p w14:paraId="785E4E2E"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 xml:space="preserve">Axe tematice </w:t>
      </w:r>
    </w:p>
    <w:p w14:paraId="54EA39CA" w14:textId="77777777" w:rsidR="001B6CF3" w:rsidRPr="00425569" w:rsidRDefault="001B6CF3" w:rsidP="001B6CF3">
      <w:pPr>
        <w:pStyle w:val="Frspaiere"/>
        <w:jc w:val="both"/>
        <w:rPr>
          <w:rFonts w:ascii="Times New Roman" w:hAnsi="Times New Roman" w:cs="Times New Roman"/>
          <w:sz w:val="24"/>
          <w:szCs w:val="24"/>
          <w:lang w:val="ro-RO"/>
        </w:rPr>
      </w:pPr>
    </w:p>
    <w:p w14:paraId="38B7D69F"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 xml:space="preserve">Panel 1. Forme istorice și configurații </w:t>
      </w:r>
      <w:r>
        <w:rPr>
          <w:rFonts w:ascii="Times New Roman" w:hAnsi="Times New Roman" w:cs="Times New Roman"/>
          <w:b/>
          <w:bCs/>
          <w:sz w:val="24"/>
          <w:szCs w:val="24"/>
          <w:lang w:val="ro-RO"/>
        </w:rPr>
        <w:t>(</w:t>
      </w:r>
      <w:r w:rsidRPr="00425569">
        <w:rPr>
          <w:rFonts w:ascii="Times New Roman" w:hAnsi="Times New Roman" w:cs="Times New Roman"/>
          <w:b/>
          <w:bCs/>
          <w:sz w:val="24"/>
          <w:szCs w:val="24"/>
          <w:lang w:val="ro-RO"/>
        </w:rPr>
        <w:t>in</w:t>
      </w:r>
      <w:r>
        <w:rPr>
          <w:rFonts w:ascii="Times New Roman" w:hAnsi="Times New Roman" w:cs="Times New Roman"/>
          <w:b/>
          <w:bCs/>
          <w:sz w:val="24"/>
          <w:szCs w:val="24"/>
          <w:lang w:val="ro-RO"/>
        </w:rPr>
        <w:t>)</w:t>
      </w:r>
      <w:r w:rsidRPr="00425569">
        <w:rPr>
          <w:rFonts w:ascii="Times New Roman" w:hAnsi="Times New Roman" w:cs="Times New Roman"/>
          <w:b/>
          <w:bCs/>
          <w:sz w:val="24"/>
          <w:szCs w:val="24"/>
          <w:lang w:val="ro-RO"/>
        </w:rPr>
        <w:t>stabile ale sociabilității literare</w:t>
      </w:r>
    </w:p>
    <w:p w14:paraId="7FB15C3D" w14:textId="77777777" w:rsidR="001B6CF3" w:rsidRPr="00425569" w:rsidRDefault="001B6CF3" w:rsidP="001B6CF3">
      <w:pPr>
        <w:pStyle w:val="Frspaiere"/>
        <w:jc w:val="both"/>
        <w:rPr>
          <w:rFonts w:ascii="Times New Roman" w:hAnsi="Times New Roman" w:cs="Times New Roman"/>
          <w:sz w:val="24"/>
          <w:szCs w:val="24"/>
          <w:lang w:val="ro-RO"/>
        </w:rPr>
      </w:pPr>
    </w:p>
    <w:p w14:paraId="522C7F21"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Acest panel propune o analiză critică a formelor de sociabilitate literară:</w:t>
      </w:r>
    </w:p>
    <w:p w14:paraId="1015EF48"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forme de comunitate în literatura veche</w:t>
      </w:r>
    </w:p>
    <w:p w14:paraId="34894BEA"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cenacluri, cercuri literare și societăți de lectură</w:t>
      </w:r>
    </w:p>
    <w:p w14:paraId="123210AD"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 boema ca formă de sociabilitate </w:t>
      </w:r>
    </w:p>
    <w:p w14:paraId="25B666F6"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prietenii literare, alianțe simbolice și conflicte</w:t>
      </w:r>
    </w:p>
    <w:p w14:paraId="6198A1FD"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 </w:t>
      </w:r>
      <w:proofErr w:type="spellStart"/>
      <w:r w:rsidRPr="00B3616D">
        <w:rPr>
          <w:rFonts w:ascii="Times New Roman" w:hAnsi="Times New Roman" w:cs="Times New Roman"/>
          <w:i/>
          <w:iCs/>
          <w:sz w:val="24"/>
          <w:szCs w:val="24"/>
          <w:lang w:val="ro-RO"/>
        </w:rPr>
        <w:t>fandom</w:t>
      </w:r>
      <w:proofErr w:type="spellEnd"/>
      <w:r w:rsidRPr="00425569">
        <w:rPr>
          <w:rFonts w:ascii="Times New Roman" w:hAnsi="Times New Roman" w:cs="Times New Roman"/>
          <w:sz w:val="24"/>
          <w:szCs w:val="24"/>
          <w:lang w:val="ro-RO"/>
        </w:rPr>
        <w:t>-uri și comunități participative</w:t>
      </w:r>
    </w:p>
    <w:p w14:paraId="378B50B6"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 </w:t>
      </w:r>
      <w:r w:rsidRPr="00191C5E">
        <w:rPr>
          <w:rFonts w:ascii="Times New Roman" w:hAnsi="Times New Roman" w:cs="Times New Roman"/>
          <w:sz w:val="24"/>
          <w:szCs w:val="24"/>
          <w:lang w:val="ro-RO"/>
        </w:rPr>
        <w:t>generații literare și mecanisme de afiliere simbolică</w:t>
      </w:r>
    </w:p>
    <w:p w14:paraId="76A41BDF" w14:textId="77777777" w:rsidR="001B6CF3" w:rsidRPr="00425569" w:rsidRDefault="001B6CF3" w:rsidP="001B6CF3">
      <w:pPr>
        <w:pStyle w:val="Frspaiere"/>
        <w:jc w:val="both"/>
        <w:rPr>
          <w:rFonts w:ascii="Times New Roman" w:hAnsi="Times New Roman" w:cs="Times New Roman"/>
          <w:sz w:val="24"/>
          <w:szCs w:val="24"/>
          <w:lang w:val="ro-RO"/>
        </w:rPr>
      </w:pPr>
    </w:p>
    <w:p w14:paraId="10CE3E57"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Accentul cade pe diferențele structurale dintre aceste forme, pe raporturile lor cu capitalul simbolic și pe gradul lor de stabilitate istorică.</w:t>
      </w:r>
    </w:p>
    <w:p w14:paraId="533A3AB0" w14:textId="77777777" w:rsidR="001B6CF3" w:rsidRPr="00425569" w:rsidRDefault="001B6CF3" w:rsidP="001B6CF3">
      <w:pPr>
        <w:pStyle w:val="Frspaiere"/>
        <w:jc w:val="both"/>
        <w:rPr>
          <w:rFonts w:ascii="Times New Roman" w:hAnsi="Times New Roman" w:cs="Times New Roman"/>
          <w:sz w:val="24"/>
          <w:szCs w:val="24"/>
          <w:lang w:val="ro-RO"/>
        </w:rPr>
      </w:pPr>
    </w:p>
    <w:p w14:paraId="7BEA5CC8"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 xml:space="preserve">Panel 2. Medii, instituții și </w:t>
      </w:r>
      <w:proofErr w:type="spellStart"/>
      <w:r w:rsidRPr="00425569">
        <w:rPr>
          <w:rFonts w:ascii="Times New Roman" w:hAnsi="Times New Roman" w:cs="Times New Roman"/>
          <w:b/>
          <w:bCs/>
          <w:sz w:val="24"/>
          <w:szCs w:val="24"/>
          <w:lang w:val="ro-RO"/>
        </w:rPr>
        <w:t>fragilizarea</w:t>
      </w:r>
      <w:proofErr w:type="spellEnd"/>
      <w:r w:rsidRPr="00425569">
        <w:rPr>
          <w:rFonts w:ascii="Times New Roman" w:hAnsi="Times New Roman" w:cs="Times New Roman"/>
          <w:b/>
          <w:bCs/>
          <w:sz w:val="24"/>
          <w:szCs w:val="24"/>
          <w:lang w:val="ro-RO"/>
        </w:rPr>
        <w:t xml:space="preserve"> comunităților de lectură</w:t>
      </w:r>
    </w:p>
    <w:p w14:paraId="68F6659B" w14:textId="77777777" w:rsidR="001B6CF3" w:rsidRPr="00425569" w:rsidRDefault="001B6CF3" w:rsidP="001B6CF3">
      <w:pPr>
        <w:pStyle w:val="Frspaiere"/>
        <w:jc w:val="both"/>
        <w:rPr>
          <w:rFonts w:ascii="Times New Roman" w:hAnsi="Times New Roman" w:cs="Times New Roman"/>
          <w:sz w:val="24"/>
          <w:szCs w:val="24"/>
          <w:lang w:val="ro-RO"/>
        </w:rPr>
      </w:pPr>
    </w:p>
    <w:p w14:paraId="4FA4DC60" w14:textId="77777777" w:rsidR="001B6CF3" w:rsidRDefault="001B6CF3" w:rsidP="001B6CF3">
      <w:pPr>
        <w:pStyle w:val="Frspaiere"/>
        <w:jc w:val="both"/>
        <w:rPr>
          <w:rFonts w:ascii="Times New Roman" w:hAnsi="Times New Roman" w:cs="Times New Roman"/>
          <w:sz w:val="24"/>
          <w:szCs w:val="24"/>
          <w:lang w:val="ro-RO"/>
        </w:rPr>
      </w:pPr>
      <w:r w:rsidRPr="00587102">
        <w:rPr>
          <w:rFonts w:ascii="Times New Roman" w:hAnsi="Times New Roman" w:cs="Times New Roman"/>
          <w:sz w:val="24"/>
          <w:szCs w:val="24"/>
          <w:lang w:val="ro-RO"/>
        </w:rPr>
        <w:t>Panelul analizează mediile și instituțiile atât ca factori de organizare, cât și ca surse de tensiune și instabilitate</w:t>
      </w:r>
      <w:r>
        <w:rPr>
          <w:rFonts w:ascii="Times New Roman" w:hAnsi="Times New Roman" w:cs="Times New Roman"/>
          <w:sz w:val="24"/>
          <w:szCs w:val="24"/>
          <w:lang w:val="ro-RO"/>
        </w:rPr>
        <w:t>:</w:t>
      </w:r>
    </w:p>
    <w:p w14:paraId="02A72C64"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25569">
        <w:rPr>
          <w:rFonts w:ascii="Times New Roman" w:hAnsi="Times New Roman" w:cs="Times New Roman"/>
          <w:sz w:val="24"/>
          <w:szCs w:val="24"/>
          <w:lang w:val="ro-RO"/>
        </w:rPr>
        <w:t xml:space="preserve"> </w:t>
      </w:r>
      <w:r>
        <w:rPr>
          <w:rFonts w:ascii="Times New Roman" w:hAnsi="Times New Roman" w:cs="Times New Roman"/>
          <w:sz w:val="24"/>
          <w:szCs w:val="24"/>
          <w:lang w:val="ro-RO"/>
        </w:rPr>
        <w:t>mediile literaturii vechi</w:t>
      </w:r>
    </w:p>
    <w:p w14:paraId="625E9FD0"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25569">
        <w:rPr>
          <w:rFonts w:ascii="Times New Roman" w:hAnsi="Times New Roman" w:cs="Times New Roman"/>
          <w:sz w:val="24"/>
          <w:szCs w:val="24"/>
          <w:lang w:val="ro-RO"/>
        </w:rPr>
        <w:t xml:space="preserve"> </w:t>
      </w:r>
      <w:r>
        <w:rPr>
          <w:rFonts w:ascii="Times New Roman" w:hAnsi="Times New Roman" w:cs="Times New Roman"/>
          <w:sz w:val="24"/>
          <w:szCs w:val="24"/>
          <w:lang w:val="ro-RO"/>
        </w:rPr>
        <w:t>edițiile științifice ca formă instituțională</w:t>
      </w:r>
    </w:p>
    <w:p w14:paraId="6325E433"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25569">
        <w:rPr>
          <w:rFonts w:ascii="Times New Roman" w:hAnsi="Times New Roman" w:cs="Times New Roman"/>
          <w:sz w:val="24"/>
          <w:szCs w:val="24"/>
          <w:lang w:val="ro-RO"/>
        </w:rPr>
        <w:t xml:space="preserve"> noi forme de oralitate literară (</w:t>
      </w:r>
      <w:proofErr w:type="spellStart"/>
      <w:r w:rsidRPr="00425569">
        <w:rPr>
          <w:rFonts w:ascii="Times New Roman" w:hAnsi="Times New Roman" w:cs="Times New Roman"/>
          <w:i/>
          <w:iCs/>
          <w:sz w:val="24"/>
          <w:szCs w:val="24"/>
          <w:lang w:val="ro-RO"/>
        </w:rPr>
        <w:t>spoken</w:t>
      </w:r>
      <w:proofErr w:type="spellEnd"/>
      <w:r w:rsidRPr="00425569">
        <w:rPr>
          <w:rFonts w:ascii="Times New Roman" w:hAnsi="Times New Roman" w:cs="Times New Roman"/>
          <w:i/>
          <w:iCs/>
          <w:sz w:val="24"/>
          <w:szCs w:val="24"/>
          <w:lang w:val="ro-RO"/>
        </w:rPr>
        <w:t xml:space="preserve"> </w:t>
      </w:r>
      <w:proofErr w:type="spellStart"/>
      <w:r w:rsidRPr="00425569">
        <w:rPr>
          <w:rFonts w:ascii="Times New Roman" w:hAnsi="Times New Roman" w:cs="Times New Roman"/>
          <w:i/>
          <w:iCs/>
          <w:sz w:val="24"/>
          <w:szCs w:val="24"/>
          <w:lang w:val="ro-RO"/>
        </w:rPr>
        <w:t>poetry</w:t>
      </w:r>
      <w:proofErr w:type="spellEnd"/>
      <w:r w:rsidRPr="00425569">
        <w:rPr>
          <w:rFonts w:ascii="Times New Roman" w:hAnsi="Times New Roman" w:cs="Times New Roman"/>
          <w:sz w:val="24"/>
          <w:szCs w:val="24"/>
          <w:lang w:val="ro-RO"/>
        </w:rPr>
        <w:t xml:space="preserve">, </w:t>
      </w:r>
      <w:proofErr w:type="spellStart"/>
      <w:r w:rsidRPr="00425569">
        <w:rPr>
          <w:rFonts w:ascii="Times New Roman" w:hAnsi="Times New Roman" w:cs="Times New Roman"/>
          <w:sz w:val="24"/>
          <w:szCs w:val="24"/>
          <w:lang w:val="ro-RO"/>
        </w:rPr>
        <w:t>audiobook</w:t>
      </w:r>
      <w:proofErr w:type="spellEnd"/>
      <w:r w:rsidRPr="00425569">
        <w:rPr>
          <w:rFonts w:ascii="Times New Roman" w:hAnsi="Times New Roman" w:cs="Times New Roman"/>
          <w:sz w:val="24"/>
          <w:szCs w:val="24"/>
          <w:lang w:val="ro-RO"/>
        </w:rPr>
        <w:t>)</w:t>
      </w:r>
    </w:p>
    <w:p w14:paraId="3FB0701D"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platforme sociale și sociabilitate literară fragmentată</w:t>
      </w:r>
    </w:p>
    <w:p w14:paraId="6EC9DE7A"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transformarea autorității culturale și criza expertizei</w:t>
      </w:r>
    </w:p>
    <w:p w14:paraId="5168D545"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instituții literare în context</w:t>
      </w:r>
      <w:r>
        <w:rPr>
          <w:rFonts w:ascii="Times New Roman" w:hAnsi="Times New Roman" w:cs="Times New Roman"/>
          <w:sz w:val="24"/>
          <w:szCs w:val="24"/>
          <w:lang w:val="ro-RO"/>
        </w:rPr>
        <w:t>ul</w:t>
      </w:r>
      <w:r w:rsidRPr="00425569">
        <w:rPr>
          <w:rFonts w:ascii="Times New Roman" w:hAnsi="Times New Roman" w:cs="Times New Roman"/>
          <w:sz w:val="24"/>
          <w:szCs w:val="24"/>
          <w:lang w:val="ro-RO"/>
        </w:rPr>
        <w:t xml:space="preserve"> pierder</w:t>
      </w:r>
      <w:r>
        <w:rPr>
          <w:rFonts w:ascii="Times New Roman" w:hAnsi="Times New Roman" w:cs="Times New Roman"/>
          <w:sz w:val="24"/>
          <w:szCs w:val="24"/>
          <w:lang w:val="ro-RO"/>
        </w:rPr>
        <w:t xml:space="preserve">ii </w:t>
      </w:r>
      <w:r w:rsidRPr="00425569">
        <w:rPr>
          <w:rFonts w:ascii="Times New Roman" w:hAnsi="Times New Roman" w:cs="Times New Roman"/>
          <w:sz w:val="24"/>
          <w:szCs w:val="24"/>
          <w:lang w:val="ro-RO"/>
        </w:rPr>
        <w:t>centralității</w:t>
      </w:r>
    </w:p>
    <w:p w14:paraId="3DCAA816"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191C5E">
        <w:rPr>
          <w:rFonts w:ascii="Times New Roman" w:hAnsi="Times New Roman" w:cs="Times New Roman"/>
          <w:sz w:val="24"/>
          <w:szCs w:val="24"/>
          <w:lang w:val="ro-RO"/>
        </w:rPr>
        <w:t>infrastructurile materiale ale cărții și formele de sociabilitate</w:t>
      </w:r>
    </w:p>
    <w:p w14:paraId="229F1CAD" w14:textId="77777777" w:rsidR="001B6CF3" w:rsidRPr="00425569" w:rsidRDefault="001B6CF3" w:rsidP="001B6CF3">
      <w:pPr>
        <w:pStyle w:val="Frspaiere"/>
        <w:jc w:val="both"/>
        <w:rPr>
          <w:rFonts w:ascii="Times New Roman" w:hAnsi="Times New Roman" w:cs="Times New Roman"/>
          <w:sz w:val="24"/>
          <w:szCs w:val="24"/>
          <w:lang w:val="ro-RO"/>
        </w:rPr>
      </w:pPr>
    </w:p>
    <w:p w14:paraId="4D1BD3AA"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Sunt încurajate contribuții care discută nu doar </w:t>
      </w:r>
      <w:r>
        <w:rPr>
          <w:rFonts w:ascii="Times New Roman" w:hAnsi="Times New Roman" w:cs="Times New Roman"/>
          <w:sz w:val="24"/>
          <w:szCs w:val="24"/>
          <w:lang w:val="ro-RO"/>
        </w:rPr>
        <w:t>omogenitatea</w:t>
      </w:r>
      <w:r w:rsidRPr="00425569">
        <w:rPr>
          <w:rFonts w:ascii="Times New Roman" w:hAnsi="Times New Roman" w:cs="Times New Roman"/>
          <w:sz w:val="24"/>
          <w:szCs w:val="24"/>
          <w:lang w:val="ro-RO"/>
        </w:rPr>
        <w:t xml:space="preserve"> instituțiilor, ci și limitele acestei </w:t>
      </w:r>
      <w:r>
        <w:rPr>
          <w:rFonts w:ascii="Times New Roman" w:hAnsi="Times New Roman" w:cs="Times New Roman"/>
          <w:sz w:val="24"/>
          <w:szCs w:val="24"/>
          <w:lang w:val="ro-RO"/>
        </w:rPr>
        <w:t>omogenități</w:t>
      </w:r>
      <w:r w:rsidRPr="00425569">
        <w:rPr>
          <w:rFonts w:ascii="Times New Roman" w:hAnsi="Times New Roman" w:cs="Times New Roman"/>
          <w:sz w:val="24"/>
          <w:szCs w:val="24"/>
          <w:lang w:val="ro-RO"/>
        </w:rPr>
        <w:t>.</w:t>
      </w:r>
    </w:p>
    <w:p w14:paraId="3F941127" w14:textId="77777777" w:rsidR="001B6CF3" w:rsidRPr="00425569" w:rsidRDefault="001B6CF3" w:rsidP="001B6CF3">
      <w:pPr>
        <w:pStyle w:val="Frspaiere"/>
        <w:jc w:val="both"/>
        <w:rPr>
          <w:rFonts w:ascii="Times New Roman" w:hAnsi="Times New Roman" w:cs="Times New Roman"/>
          <w:sz w:val="24"/>
          <w:szCs w:val="24"/>
          <w:lang w:val="ro-RO"/>
        </w:rPr>
      </w:pPr>
    </w:p>
    <w:p w14:paraId="2E62CA54"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Panel 3. Practici de lectură, ideologie și constrângeri interpretative</w:t>
      </w:r>
    </w:p>
    <w:p w14:paraId="1EF8C518" w14:textId="77777777" w:rsidR="001B6CF3" w:rsidRPr="00425569" w:rsidRDefault="001B6CF3" w:rsidP="001B6CF3">
      <w:pPr>
        <w:pStyle w:val="Frspaiere"/>
        <w:jc w:val="both"/>
        <w:rPr>
          <w:rFonts w:ascii="Times New Roman" w:hAnsi="Times New Roman" w:cs="Times New Roman"/>
          <w:sz w:val="24"/>
          <w:szCs w:val="24"/>
          <w:lang w:val="ro-RO"/>
        </w:rPr>
      </w:pPr>
    </w:p>
    <w:p w14:paraId="48ADF59F"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Panelul este dedicat lecturii ca practică situată între autonomie și constrângere:</w:t>
      </w:r>
    </w:p>
    <w:p w14:paraId="54B4AEAD"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comunități de lectură în contexte autoritare; literatura orientată ideologic (naționalism, comunism)</w:t>
      </w:r>
    </w:p>
    <w:p w14:paraId="329DFB7D"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hegemonii metodologice</w:t>
      </w:r>
    </w:p>
    <w:p w14:paraId="71C5BFAD"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paradigme</w:t>
      </w:r>
      <w:r>
        <w:rPr>
          <w:rFonts w:ascii="Times New Roman" w:hAnsi="Times New Roman" w:cs="Times New Roman"/>
          <w:sz w:val="24"/>
          <w:szCs w:val="24"/>
          <w:lang w:val="ro-RO"/>
        </w:rPr>
        <w:t>le</w:t>
      </w:r>
      <w:r w:rsidRPr="00425569">
        <w:rPr>
          <w:rFonts w:ascii="Times New Roman" w:hAnsi="Times New Roman" w:cs="Times New Roman"/>
          <w:sz w:val="24"/>
          <w:szCs w:val="24"/>
          <w:lang w:val="ro-RO"/>
        </w:rPr>
        <w:t xml:space="preserve"> critice ca mecanisme de includere și excludere</w:t>
      </w:r>
    </w:p>
    <w:p w14:paraId="4A5744CF" w14:textId="77777777" w:rsidR="001B6CF3" w:rsidRPr="00425569" w:rsidRDefault="001B6CF3" w:rsidP="001B6CF3">
      <w:pPr>
        <w:pStyle w:val="Frspaiere"/>
        <w:jc w:val="both"/>
        <w:rPr>
          <w:rFonts w:ascii="Times New Roman" w:hAnsi="Times New Roman" w:cs="Times New Roman"/>
          <w:sz w:val="24"/>
          <w:szCs w:val="24"/>
          <w:lang w:val="ro-RO"/>
        </w:rPr>
      </w:pPr>
      <w:r w:rsidRPr="00D41DB5">
        <w:rPr>
          <w:rFonts w:ascii="Times New Roman" w:hAnsi="Times New Roman" w:cs="Times New Roman"/>
          <w:sz w:val="24"/>
          <w:szCs w:val="24"/>
          <w:lang w:val="ro-RO"/>
        </w:rPr>
        <w:t>– conflicte de interpretare și regimuri concurente de valoare</w:t>
      </w:r>
    </w:p>
    <w:p w14:paraId="10F7A7DF" w14:textId="77777777" w:rsidR="001B6CF3" w:rsidRPr="00425569" w:rsidRDefault="001B6CF3" w:rsidP="001B6CF3">
      <w:pPr>
        <w:pStyle w:val="Frspaiere"/>
        <w:jc w:val="both"/>
        <w:rPr>
          <w:rFonts w:ascii="Times New Roman" w:hAnsi="Times New Roman" w:cs="Times New Roman"/>
          <w:sz w:val="24"/>
          <w:szCs w:val="24"/>
          <w:lang w:val="ro-RO"/>
        </w:rPr>
      </w:pPr>
    </w:p>
    <w:p w14:paraId="07EFD45B"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Se încurajează abordări care disting între forme diferite de constrângere și evită simetrizările conceptuale excesive.</w:t>
      </w:r>
    </w:p>
    <w:p w14:paraId="16B25F55" w14:textId="77777777" w:rsidR="001B6CF3" w:rsidRPr="00425569" w:rsidRDefault="001B6CF3" w:rsidP="001B6CF3">
      <w:pPr>
        <w:pStyle w:val="Frspaiere"/>
        <w:jc w:val="both"/>
        <w:rPr>
          <w:rFonts w:ascii="Times New Roman" w:hAnsi="Times New Roman" w:cs="Times New Roman"/>
          <w:sz w:val="24"/>
          <w:szCs w:val="24"/>
          <w:lang w:val="ro-RO"/>
        </w:rPr>
      </w:pPr>
    </w:p>
    <w:p w14:paraId="5400032A"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 xml:space="preserve">Panel 4. </w:t>
      </w:r>
      <w:r>
        <w:rPr>
          <w:rFonts w:ascii="Times New Roman" w:hAnsi="Times New Roman" w:cs="Times New Roman"/>
          <w:b/>
          <w:bCs/>
          <w:sz w:val="24"/>
          <w:szCs w:val="24"/>
          <w:lang w:val="ro-RO"/>
        </w:rPr>
        <w:t>N</w:t>
      </w:r>
      <w:r w:rsidRPr="00425569">
        <w:rPr>
          <w:rFonts w:ascii="Times New Roman" w:hAnsi="Times New Roman" w:cs="Times New Roman"/>
          <w:b/>
          <w:bCs/>
          <w:sz w:val="24"/>
          <w:szCs w:val="24"/>
          <w:lang w:val="ro-RO"/>
        </w:rPr>
        <w:t>on-participare</w:t>
      </w:r>
      <w:r>
        <w:rPr>
          <w:rFonts w:ascii="Times New Roman" w:hAnsi="Times New Roman" w:cs="Times New Roman"/>
          <w:b/>
          <w:bCs/>
          <w:sz w:val="24"/>
          <w:szCs w:val="24"/>
          <w:lang w:val="ro-RO"/>
        </w:rPr>
        <w:t xml:space="preserve"> și reconfigurare</w:t>
      </w:r>
    </w:p>
    <w:p w14:paraId="1F864072" w14:textId="77777777" w:rsidR="001B6CF3" w:rsidRPr="00425569" w:rsidRDefault="001B6CF3" w:rsidP="001B6CF3">
      <w:pPr>
        <w:pStyle w:val="Frspaiere"/>
        <w:jc w:val="both"/>
        <w:rPr>
          <w:rFonts w:ascii="Times New Roman" w:hAnsi="Times New Roman" w:cs="Times New Roman"/>
          <w:sz w:val="24"/>
          <w:szCs w:val="24"/>
          <w:lang w:val="ro-RO"/>
        </w:rPr>
      </w:pPr>
    </w:p>
    <w:p w14:paraId="7C631540"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Acest panel introduce explicit o dimensiune adesea absentă din studiile sociabilității literare:</w:t>
      </w:r>
    </w:p>
    <w:p w14:paraId="00332F2A"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destrămarea comunităților de lectură</w:t>
      </w:r>
    </w:p>
    <w:p w14:paraId="46A51BEC" w14:textId="420C1346"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lectura ca practică intermitentă</w:t>
      </w:r>
      <w:r w:rsidR="00E800A0">
        <w:rPr>
          <w:rFonts w:ascii="Times New Roman" w:hAnsi="Times New Roman" w:cs="Times New Roman"/>
          <w:sz w:val="24"/>
          <w:szCs w:val="24"/>
          <w:lang w:val="ro-RO"/>
        </w:rPr>
        <w:t xml:space="preserve">, </w:t>
      </w:r>
      <w:proofErr w:type="spellStart"/>
      <w:r w:rsidR="00E800A0">
        <w:rPr>
          <w:rFonts w:ascii="Times New Roman" w:hAnsi="Times New Roman" w:cs="Times New Roman"/>
          <w:sz w:val="24"/>
          <w:szCs w:val="24"/>
          <w:lang w:val="ro-RO"/>
        </w:rPr>
        <w:t>fragilizată</w:t>
      </w:r>
      <w:proofErr w:type="spellEnd"/>
      <w:r w:rsidR="00E800A0">
        <w:rPr>
          <w:rFonts w:ascii="Times New Roman" w:hAnsi="Times New Roman" w:cs="Times New Roman"/>
          <w:sz w:val="24"/>
          <w:szCs w:val="24"/>
          <w:lang w:val="ro-RO"/>
        </w:rPr>
        <w:t xml:space="preserve"> </w:t>
      </w:r>
      <w:r w:rsidRPr="00425569">
        <w:rPr>
          <w:rFonts w:ascii="Times New Roman" w:hAnsi="Times New Roman" w:cs="Times New Roman"/>
          <w:sz w:val="24"/>
          <w:szCs w:val="24"/>
          <w:lang w:val="ro-RO"/>
        </w:rPr>
        <w:t>sau abandonată</w:t>
      </w:r>
    </w:p>
    <w:p w14:paraId="472D1962"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excludere, tăcere și n</w:t>
      </w:r>
      <w:r>
        <w:rPr>
          <w:rFonts w:ascii="Times New Roman" w:hAnsi="Times New Roman" w:cs="Times New Roman"/>
          <w:sz w:val="24"/>
          <w:szCs w:val="24"/>
          <w:lang w:val="ro-RO"/>
        </w:rPr>
        <w:t>on-</w:t>
      </w:r>
      <w:r w:rsidRPr="00425569">
        <w:rPr>
          <w:rFonts w:ascii="Times New Roman" w:hAnsi="Times New Roman" w:cs="Times New Roman"/>
          <w:sz w:val="24"/>
          <w:szCs w:val="24"/>
          <w:lang w:val="ro-RO"/>
        </w:rPr>
        <w:t>participare</w:t>
      </w:r>
    </w:p>
    <w:p w14:paraId="28339500" w14:textId="77777777" w:rsidR="001B6CF3"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limitele conceptului de „comunitate”</w:t>
      </w:r>
    </w:p>
    <w:p w14:paraId="5DE7F704" w14:textId="77777777" w:rsidR="001B6CF3" w:rsidRPr="00425569" w:rsidRDefault="001B6CF3" w:rsidP="001B6CF3">
      <w:pPr>
        <w:pStyle w:val="Frspaiere"/>
        <w:jc w:val="both"/>
        <w:rPr>
          <w:rFonts w:ascii="Times New Roman" w:hAnsi="Times New Roman" w:cs="Times New Roman"/>
          <w:sz w:val="24"/>
          <w:szCs w:val="24"/>
          <w:lang w:val="ro-RO"/>
        </w:rPr>
      </w:pPr>
      <w:r w:rsidRPr="00D41DB5">
        <w:rPr>
          <w:rFonts w:ascii="Times New Roman" w:hAnsi="Times New Roman" w:cs="Times New Roman"/>
          <w:sz w:val="24"/>
          <w:szCs w:val="24"/>
          <w:lang w:val="ro-RO"/>
        </w:rPr>
        <w:t>– procese de reconfigurare și apariția unor forme alternative de participare</w:t>
      </w:r>
    </w:p>
    <w:p w14:paraId="26FC4260" w14:textId="77777777" w:rsidR="001B6CF3" w:rsidRPr="00425569" w:rsidRDefault="001B6CF3" w:rsidP="001B6CF3">
      <w:pPr>
        <w:pStyle w:val="Frspaiere"/>
        <w:jc w:val="both"/>
        <w:rPr>
          <w:rFonts w:ascii="Times New Roman" w:hAnsi="Times New Roman" w:cs="Times New Roman"/>
          <w:sz w:val="24"/>
          <w:szCs w:val="24"/>
          <w:lang w:val="ro-RO"/>
        </w:rPr>
      </w:pPr>
    </w:p>
    <w:p w14:paraId="368B2242"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Panelul vizează fenomenele negative sau reziduale ca obiecte legitime de analiz</w:t>
      </w:r>
      <w:r>
        <w:rPr>
          <w:rFonts w:ascii="Times New Roman" w:hAnsi="Times New Roman" w:cs="Times New Roman"/>
          <w:sz w:val="24"/>
          <w:szCs w:val="24"/>
          <w:lang w:val="ro-RO"/>
        </w:rPr>
        <w:t xml:space="preserve">ă, </w:t>
      </w:r>
      <w:r w:rsidRPr="00D41DB5">
        <w:rPr>
          <w:rFonts w:ascii="Times New Roman" w:hAnsi="Times New Roman" w:cs="Times New Roman"/>
          <w:sz w:val="24"/>
          <w:szCs w:val="24"/>
          <w:lang w:val="ro-RO"/>
        </w:rPr>
        <w:t xml:space="preserve">fără a exclude investigarea mecanismelor prin care comunitățile își renegociază </w:t>
      </w:r>
      <w:r>
        <w:rPr>
          <w:rFonts w:ascii="Times New Roman" w:hAnsi="Times New Roman" w:cs="Times New Roman"/>
          <w:sz w:val="24"/>
          <w:szCs w:val="24"/>
          <w:lang w:val="ro-RO"/>
        </w:rPr>
        <w:t xml:space="preserve">și reconfigurează </w:t>
      </w:r>
      <w:r w:rsidRPr="00D41DB5">
        <w:rPr>
          <w:rFonts w:ascii="Times New Roman" w:hAnsi="Times New Roman" w:cs="Times New Roman"/>
          <w:sz w:val="24"/>
          <w:szCs w:val="24"/>
          <w:lang w:val="ro-RO"/>
        </w:rPr>
        <w:t>formele de existență.</w:t>
      </w:r>
    </w:p>
    <w:p w14:paraId="12AE1F76" w14:textId="77777777" w:rsidR="001B6CF3" w:rsidRPr="00425569" w:rsidRDefault="001B6CF3" w:rsidP="001B6CF3">
      <w:pPr>
        <w:pStyle w:val="Frspaiere"/>
        <w:jc w:val="both"/>
        <w:rPr>
          <w:rFonts w:ascii="Times New Roman" w:hAnsi="Times New Roman" w:cs="Times New Roman"/>
          <w:sz w:val="24"/>
          <w:szCs w:val="24"/>
          <w:lang w:val="ro-RO"/>
        </w:rPr>
      </w:pPr>
    </w:p>
    <w:p w14:paraId="3CF9B168" w14:textId="77777777" w:rsidR="001B6CF3" w:rsidRPr="00425569" w:rsidRDefault="001B6CF3" w:rsidP="001B6CF3">
      <w:pPr>
        <w:pStyle w:val="Frspaiere"/>
        <w:jc w:val="both"/>
        <w:rPr>
          <w:rFonts w:ascii="Times New Roman" w:hAnsi="Times New Roman" w:cs="Times New Roman"/>
          <w:b/>
          <w:bCs/>
          <w:sz w:val="24"/>
          <w:szCs w:val="24"/>
          <w:lang w:val="ro-RO"/>
        </w:rPr>
      </w:pPr>
      <w:r w:rsidRPr="00425569">
        <w:rPr>
          <w:rFonts w:ascii="Times New Roman" w:hAnsi="Times New Roman" w:cs="Times New Roman"/>
          <w:b/>
          <w:bCs/>
          <w:sz w:val="24"/>
          <w:szCs w:val="24"/>
          <w:lang w:val="ro-RO"/>
        </w:rPr>
        <w:t>Panel 5. Panel comemorativ</w:t>
      </w:r>
    </w:p>
    <w:p w14:paraId="5217BDD1" w14:textId="77777777" w:rsidR="001B6CF3" w:rsidRPr="00425569" w:rsidRDefault="001B6CF3" w:rsidP="001B6CF3">
      <w:pPr>
        <w:pStyle w:val="Frspaiere"/>
        <w:jc w:val="both"/>
        <w:rPr>
          <w:rFonts w:ascii="Times New Roman" w:hAnsi="Times New Roman" w:cs="Times New Roman"/>
          <w:sz w:val="24"/>
          <w:szCs w:val="24"/>
          <w:lang w:val="ro-RO"/>
        </w:rPr>
      </w:pPr>
    </w:p>
    <w:p w14:paraId="73D9EF5D"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xml:space="preserve">Panel dedicat memoriei și operei unor figuri </w:t>
      </w:r>
      <w:r>
        <w:rPr>
          <w:rFonts w:ascii="Times New Roman" w:hAnsi="Times New Roman" w:cs="Times New Roman"/>
          <w:sz w:val="24"/>
          <w:szCs w:val="24"/>
          <w:lang w:val="ro-RO"/>
        </w:rPr>
        <w:t>importante</w:t>
      </w:r>
      <w:r w:rsidRPr="00425569">
        <w:rPr>
          <w:rFonts w:ascii="Times New Roman" w:hAnsi="Times New Roman" w:cs="Times New Roman"/>
          <w:sz w:val="24"/>
          <w:szCs w:val="24"/>
          <w:lang w:val="ro-RO"/>
        </w:rPr>
        <w:t xml:space="preserve"> ale istoriei</w:t>
      </w:r>
      <w:r>
        <w:rPr>
          <w:rFonts w:ascii="Times New Roman" w:hAnsi="Times New Roman" w:cs="Times New Roman"/>
          <w:sz w:val="24"/>
          <w:szCs w:val="24"/>
          <w:lang w:val="ro-RO"/>
        </w:rPr>
        <w:t xml:space="preserve"> și comparatisticii</w:t>
      </w:r>
      <w:r w:rsidRPr="00425569">
        <w:rPr>
          <w:rFonts w:ascii="Times New Roman" w:hAnsi="Times New Roman" w:cs="Times New Roman"/>
          <w:sz w:val="24"/>
          <w:szCs w:val="24"/>
          <w:lang w:val="ro-RO"/>
        </w:rPr>
        <w:t xml:space="preserve"> literare românești:</w:t>
      </w:r>
    </w:p>
    <w:p w14:paraId="0AC0A6F8"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Zoe Dumitrescu-Bușulenga (1920–2006)</w:t>
      </w:r>
    </w:p>
    <w:p w14:paraId="1BD22607"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Dan Grigorescu (1931–2008)</w:t>
      </w:r>
    </w:p>
    <w:p w14:paraId="68099B47" w14:textId="77777777" w:rsidR="001B6CF3" w:rsidRPr="00425569" w:rsidRDefault="001B6CF3" w:rsidP="001B6CF3">
      <w:pPr>
        <w:pStyle w:val="Frspaiere"/>
        <w:jc w:val="both"/>
        <w:rPr>
          <w:rFonts w:ascii="Times New Roman" w:hAnsi="Times New Roman" w:cs="Times New Roman"/>
          <w:sz w:val="24"/>
          <w:szCs w:val="24"/>
          <w:lang w:val="ro-RO"/>
        </w:rPr>
      </w:pPr>
      <w:r w:rsidRPr="00425569">
        <w:rPr>
          <w:rFonts w:ascii="Times New Roman" w:hAnsi="Times New Roman" w:cs="Times New Roman"/>
          <w:sz w:val="24"/>
          <w:szCs w:val="24"/>
          <w:lang w:val="ro-RO"/>
        </w:rPr>
        <w:t>– Mircea Anghelescu (1941–2022)</w:t>
      </w:r>
    </w:p>
    <w:p w14:paraId="5396F099" w14:textId="77777777" w:rsidR="001B6CF3" w:rsidRPr="00425569" w:rsidRDefault="001B6CF3" w:rsidP="001B6CF3">
      <w:pPr>
        <w:pStyle w:val="Frspaiere"/>
        <w:jc w:val="both"/>
        <w:rPr>
          <w:rFonts w:ascii="Times New Roman" w:hAnsi="Times New Roman" w:cs="Times New Roman"/>
          <w:sz w:val="24"/>
          <w:szCs w:val="24"/>
          <w:lang w:val="ro-RO"/>
        </w:rPr>
      </w:pPr>
    </w:p>
    <w:p w14:paraId="6098F672" w14:textId="77777777" w:rsidR="001B6CF3" w:rsidRDefault="001B6CF3" w:rsidP="001B6CF3">
      <w:pPr>
        <w:pStyle w:val="Frspaiere"/>
        <w:jc w:val="both"/>
        <w:rPr>
          <w:rFonts w:ascii="Times New Roman" w:hAnsi="Times New Roman" w:cs="Times New Roman"/>
          <w:sz w:val="24"/>
          <w:szCs w:val="24"/>
          <w:lang w:val="ro-RO"/>
        </w:rPr>
      </w:pPr>
      <w:r w:rsidRPr="00CF2DB1">
        <w:rPr>
          <w:rFonts w:ascii="Times New Roman" w:hAnsi="Times New Roman" w:cs="Times New Roman"/>
          <w:sz w:val="24"/>
          <w:szCs w:val="24"/>
          <w:lang w:val="ro-RO"/>
        </w:rPr>
        <w:t>Panelul va aborda contribuțiile acestor figuri atât la nivelul operelor individuale, cât și al practicilor instituționale situate în contexte istorice și ideologice specifice. Se încurajează reflecții asupra rolului lor în configurarea comunităților interpretative și a normelor critice.</w:t>
      </w:r>
    </w:p>
    <w:p w14:paraId="67335D96" w14:textId="77777777" w:rsidR="001B6CF3" w:rsidRPr="00425569" w:rsidRDefault="001B6CF3" w:rsidP="001B6CF3">
      <w:pPr>
        <w:pStyle w:val="Frspaiere"/>
        <w:jc w:val="both"/>
        <w:rPr>
          <w:rFonts w:ascii="Times New Roman" w:hAnsi="Times New Roman" w:cs="Times New Roman"/>
          <w:sz w:val="24"/>
          <w:szCs w:val="24"/>
          <w:lang w:val="ro-RO"/>
        </w:rPr>
      </w:pPr>
    </w:p>
    <w:p w14:paraId="389A2C18" w14:textId="77777777" w:rsidR="001B6CF3" w:rsidRDefault="001B6CF3" w:rsidP="001B6CF3">
      <w:pPr>
        <w:pStyle w:val="Frspaiere"/>
        <w:jc w:val="both"/>
        <w:rPr>
          <w:rFonts w:ascii="Times New Roman" w:hAnsi="Times New Roman" w:cs="Times New Roman"/>
          <w:sz w:val="24"/>
          <w:szCs w:val="24"/>
          <w:lang w:val="ro-RO"/>
        </w:rPr>
      </w:pPr>
    </w:p>
    <w:p w14:paraId="555F8B73" w14:textId="77777777" w:rsidR="001B6CF3" w:rsidRDefault="001B6CF3" w:rsidP="001B6CF3"/>
    <w:p w14:paraId="131FF58F" w14:textId="77777777" w:rsidR="006F0BB4" w:rsidRDefault="006F0BB4"/>
    <w:sectPr w:rsidR="006F0BB4" w:rsidSect="001B6C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B4"/>
    <w:rsid w:val="001A71A2"/>
    <w:rsid w:val="001B6CF3"/>
    <w:rsid w:val="003F5132"/>
    <w:rsid w:val="006F0BB4"/>
    <w:rsid w:val="00E800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0F86"/>
  <w15:chartTrackingRefBased/>
  <w15:docId w15:val="{50A3E967-916F-4342-88EE-A2ED2D1A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F3"/>
    <w:pPr>
      <w:spacing w:line="259" w:lineRule="auto"/>
    </w:pPr>
    <w:rPr>
      <w:kern w:val="0"/>
      <w:sz w:val="22"/>
      <w:szCs w:val="22"/>
      <w14:ligatures w14:val="none"/>
    </w:rPr>
  </w:style>
  <w:style w:type="paragraph" w:styleId="Titlu1">
    <w:name w:val="heading 1"/>
    <w:basedOn w:val="Normal"/>
    <w:next w:val="Normal"/>
    <w:link w:val="Titlu1Caracter"/>
    <w:uiPriority w:val="9"/>
    <w:qFormat/>
    <w:rsid w:val="006F0B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F0B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6F0BB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F0BB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6F0BB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6F0B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6F0B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6F0BB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6F0B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0BB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F0BB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F0BB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F0BB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F0BB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F0BB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F0BB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F0BB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F0BB4"/>
    <w:rPr>
      <w:rFonts w:eastAsiaTheme="majorEastAsia" w:cstheme="majorBidi"/>
      <w:color w:val="272727" w:themeColor="text1" w:themeTint="D8"/>
    </w:rPr>
  </w:style>
  <w:style w:type="paragraph" w:styleId="Titlu">
    <w:name w:val="Title"/>
    <w:basedOn w:val="Normal"/>
    <w:next w:val="Normal"/>
    <w:link w:val="TitluCaracter"/>
    <w:uiPriority w:val="10"/>
    <w:qFormat/>
    <w:rsid w:val="006F0B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6F0BB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0B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F0BB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0BB4"/>
    <w:pPr>
      <w:spacing w:before="160" w:line="278" w:lineRule="auto"/>
      <w:jc w:val="center"/>
    </w:pPr>
    <w:rPr>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6F0BB4"/>
    <w:rPr>
      <w:i/>
      <w:iCs/>
      <w:color w:val="404040" w:themeColor="text1" w:themeTint="BF"/>
    </w:rPr>
  </w:style>
  <w:style w:type="paragraph" w:styleId="Listparagraf">
    <w:name w:val="List Paragraph"/>
    <w:basedOn w:val="Normal"/>
    <w:uiPriority w:val="34"/>
    <w:qFormat/>
    <w:rsid w:val="006F0BB4"/>
    <w:pPr>
      <w:spacing w:line="278" w:lineRule="auto"/>
      <w:ind w:left="720"/>
      <w:contextualSpacing/>
    </w:pPr>
    <w:rPr>
      <w:kern w:val="2"/>
      <w:sz w:val="24"/>
      <w:szCs w:val="24"/>
      <w14:ligatures w14:val="standardContextual"/>
    </w:rPr>
  </w:style>
  <w:style w:type="character" w:styleId="Accentuareintens">
    <w:name w:val="Intense Emphasis"/>
    <w:basedOn w:val="Fontdeparagrafimplicit"/>
    <w:uiPriority w:val="21"/>
    <w:qFormat/>
    <w:rsid w:val="006F0BB4"/>
    <w:rPr>
      <w:i/>
      <w:iCs/>
      <w:color w:val="2F5496" w:themeColor="accent1" w:themeShade="BF"/>
    </w:rPr>
  </w:style>
  <w:style w:type="paragraph" w:styleId="Citatintens">
    <w:name w:val="Intense Quote"/>
    <w:basedOn w:val="Normal"/>
    <w:next w:val="Normal"/>
    <w:link w:val="CitatintensCaracter"/>
    <w:uiPriority w:val="30"/>
    <w:qFormat/>
    <w:rsid w:val="006F0BB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6F0BB4"/>
    <w:rPr>
      <w:i/>
      <w:iCs/>
      <w:color w:val="2F5496" w:themeColor="accent1" w:themeShade="BF"/>
    </w:rPr>
  </w:style>
  <w:style w:type="character" w:styleId="Referireintens">
    <w:name w:val="Intense Reference"/>
    <w:basedOn w:val="Fontdeparagrafimplicit"/>
    <w:uiPriority w:val="32"/>
    <w:qFormat/>
    <w:rsid w:val="006F0BB4"/>
    <w:rPr>
      <w:b/>
      <w:bCs/>
      <w:smallCaps/>
      <w:color w:val="2F5496" w:themeColor="accent1" w:themeShade="BF"/>
      <w:spacing w:val="5"/>
    </w:rPr>
  </w:style>
  <w:style w:type="paragraph" w:styleId="Frspaiere">
    <w:name w:val="No Spacing"/>
    <w:uiPriority w:val="1"/>
    <w:qFormat/>
    <w:rsid w:val="001B6CF3"/>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6190</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Badescu</dc:creator>
  <cp:keywords/>
  <dc:description/>
  <cp:lastModifiedBy>Laura Badescu</cp:lastModifiedBy>
  <cp:revision>4</cp:revision>
  <dcterms:created xsi:type="dcterms:W3CDTF">2026-03-01T14:41:00Z</dcterms:created>
  <dcterms:modified xsi:type="dcterms:W3CDTF">2026-03-01T14:59:00Z</dcterms:modified>
</cp:coreProperties>
</file>