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920" w14:textId="77777777" w:rsidR="00B06FDC" w:rsidRPr="00EE4861" w:rsidRDefault="00B06FDC" w:rsidP="00B06FD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noProof/>
          <w:sz w:val="16"/>
        </w:rPr>
        <w:drawing>
          <wp:anchor distT="0" distB="0" distL="114300" distR="114300" simplePos="0" relativeHeight="251660288" behindDoc="0" locked="0" layoutInCell="1" allowOverlap="1" wp14:anchorId="11159229" wp14:editId="07EDADF5">
            <wp:simplePos x="0" y="0"/>
            <wp:positionH relativeFrom="column">
              <wp:posOffset>5262880</wp:posOffset>
            </wp:positionH>
            <wp:positionV relativeFrom="paragraph">
              <wp:posOffset>-267335</wp:posOffset>
            </wp:positionV>
            <wp:extent cx="885652" cy="928388"/>
            <wp:effectExtent l="0" t="0" r="0" b="0"/>
            <wp:wrapNone/>
            <wp:docPr id="834939155" name="Imagine 1" descr="O imagine care conține emblemă, simbol, blazon, text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39155" name="Imagine 1" descr="O imagine care conține emblemă, simbol, blazon, text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2" cy="9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861">
        <w:rPr>
          <w:rFonts w:ascii="Palatino Linotype" w:hAnsi="Palatino Linotype"/>
          <w:b/>
          <w:sz w:val="16"/>
        </w:rPr>
        <w:t>ACADEMIA ROMÂNĂ</w:t>
      </w:r>
    </w:p>
    <w:p w14:paraId="77A91A75" w14:textId="77777777" w:rsidR="00B06FDC" w:rsidRPr="00EE4861" w:rsidRDefault="00B06FDC" w:rsidP="00B06FD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 w:rsidRPr="00EE4861">
        <w:rPr>
          <w:rFonts w:ascii="Palatino Linotype" w:hAnsi="Palatino Linotype"/>
          <w:b/>
          <w:sz w:val="16"/>
        </w:rPr>
        <w:t xml:space="preserve">INSTITUTUL DE ISTORIE </w:t>
      </w:r>
      <w:r w:rsidRPr="00EE4861">
        <w:rPr>
          <w:rFonts w:ascii="Palatino Linotype" w:eastAsia="Tahoma" w:hAnsi="Palatino Linotype" w:cs="Tahoma"/>
          <w:b/>
          <w:sz w:val="16"/>
        </w:rPr>
        <w:t>Ș</w:t>
      </w:r>
      <w:r w:rsidRPr="00EE4861">
        <w:rPr>
          <w:rFonts w:ascii="Palatino Linotype" w:hAnsi="Palatino Linotype"/>
          <w:b/>
          <w:sz w:val="16"/>
        </w:rPr>
        <w:t>I TEORIE LITERARĂ „G. CĂLINESCU”</w:t>
      </w:r>
    </w:p>
    <w:p w14:paraId="2D68E1D5" w14:textId="77777777" w:rsidR="00B06FDC" w:rsidRPr="00EE4861" w:rsidRDefault="00B06FDC" w:rsidP="00B06FDC">
      <w:pPr>
        <w:spacing w:after="0"/>
        <w:rPr>
          <w:rFonts w:ascii="Palatino Linotype" w:hAnsi="Palatino Linotype"/>
          <w:bCs/>
          <w:sz w:val="16"/>
        </w:rPr>
      </w:pPr>
      <w:r w:rsidRPr="00EE4861">
        <w:rPr>
          <w:rFonts w:ascii="Palatino Linotype" w:hAnsi="Palatino Linotype"/>
          <w:bCs/>
          <w:sz w:val="16"/>
        </w:rPr>
        <w:t>050711, București, Casa Academiei, Calea 13 Septembrie nr. 13, sector 5</w:t>
      </w:r>
    </w:p>
    <w:p w14:paraId="2BAC6E70" w14:textId="77777777" w:rsidR="00B06FDC" w:rsidRPr="00EE4861" w:rsidRDefault="00B06FDC" w:rsidP="00B06FDC">
      <w:pPr>
        <w:tabs>
          <w:tab w:val="left" w:pos="2977"/>
        </w:tabs>
        <w:spacing w:after="0"/>
        <w:rPr>
          <w:rFonts w:ascii="Palatino Linotype" w:eastAsia="Calibri" w:hAnsi="Palatino Linotype" w:cs="Calibri"/>
          <w:bCs/>
        </w:rPr>
      </w:pPr>
      <w:r w:rsidRPr="00EE4861">
        <w:rPr>
          <w:rFonts w:ascii="Palatino Linotype" w:hAnsi="Palatino Linotype"/>
          <w:bCs/>
          <w:sz w:val="16"/>
        </w:rPr>
        <w:t>Tel./Fax: 40–1–3188106 / 2023 e-mail: instcalinescu@yahoo.com</w:t>
      </w:r>
    </w:p>
    <w:p w14:paraId="304397E5" w14:textId="3E2D1FF0" w:rsidR="00C858F3" w:rsidRPr="00B06FDC" w:rsidRDefault="00C858F3" w:rsidP="00B06FDC">
      <w:pPr>
        <w:spacing w:before="240" w:line="360" w:lineRule="auto"/>
        <w:jc w:val="center"/>
        <w:rPr>
          <w:b/>
          <w:sz w:val="28"/>
        </w:rPr>
      </w:pPr>
      <w:r w:rsidRPr="00B06FDC">
        <w:rPr>
          <w:noProof/>
          <w:sz w:val="26"/>
          <w:lang w:eastAsia="ro-R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33DE42F" wp14:editId="183ED990">
                <wp:simplePos x="0" y="0"/>
                <wp:positionH relativeFrom="column">
                  <wp:posOffset>-8890</wp:posOffset>
                </wp:positionH>
                <wp:positionV relativeFrom="paragraph">
                  <wp:posOffset>130809</wp:posOffset>
                </wp:positionV>
                <wp:extent cx="6149340" cy="0"/>
                <wp:effectExtent l="0" t="19050" r="41910" b="38100"/>
                <wp:wrapNone/>
                <wp:docPr id="1829678762" name="Conector drept 1829678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A52BC" id="Conector drept 182967876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0.3pt" to="48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12AE0530" w14:textId="04EF5DB0" w:rsidR="00C858F3" w:rsidRPr="00B06FDC" w:rsidRDefault="00C858F3" w:rsidP="00B06FDC">
      <w:pPr>
        <w:spacing w:after="0" w:line="360" w:lineRule="auto"/>
        <w:jc w:val="center"/>
        <w:rPr>
          <w:rFonts w:ascii="Palatino Linotype" w:hAnsi="Palatino Linotype" w:cs="Times New Roman"/>
          <w:i/>
          <w:iCs/>
          <w:sz w:val="28"/>
          <w:szCs w:val="28"/>
        </w:rPr>
      </w:pPr>
      <w:r w:rsidRPr="00B06FDC">
        <w:rPr>
          <w:rFonts w:ascii="Palatino Linotype" w:hAnsi="Palatino Linotype" w:cs="Times New Roman"/>
          <w:i/>
          <w:iCs/>
          <w:sz w:val="28"/>
          <w:szCs w:val="28"/>
        </w:rPr>
        <w:t>Apel la contribuții</w:t>
      </w:r>
    </w:p>
    <w:p w14:paraId="3909CEA4" w14:textId="77777777" w:rsidR="00C858F3" w:rsidRPr="00B06FDC" w:rsidRDefault="00C858F3" w:rsidP="00C858F3">
      <w:pPr>
        <w:spacing w:after="0" w:line="36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</w:p>
    <w:p w14:paraId="48493900" w14:textId="2C7AE51F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Institutul de Istorie </w:t>
      </w:r>
      <w:r w:rsidR="00B06FDC" w:rsidRPr="00DA55DF">
        <w:rPr>
          <w:rFonts w:ascii="Palatino Linotype" w:hAnsi="Palatino Linotype" w:cs="Times New Roman"/>
        </w:rPr>
        <w:t>și</w:t>
      </w:r>
      <w:r w:rsidRPr="00DA55DF">
        <w:rPr>
          <w:rFonts w:ascii="Palatino Linotype" w:hAnsi="Palatino Linotype" w:cs="Times New Roman"/>
        </w:rPr>
        <w:t xml:space="preserve"> Teorie Literară „G. Călinescu”, Academia Română, vă invită să participați</w:t>
      </w:r>
      <w:r w:rsidR="00BF43AB" w:rsidRPr="00DA55DF">
        <w:rPr>
          <w:rFonts w:ascii="Palatino Linotype" w:hAnsi="Palatino Linotype" w:cs="Times New Roman"/>
        </w:rPr>
        <w:t xml:space="preserve"> </w:t>
      </w:r>
      <w:r w:rsidRPr="00DA55DF">
        <w:rPr>
          <w:rFonts w:ascii="Palatino Linotype" w:hAnsi="Palatino Linotype" w:cs="Times New Roman"/>
        </w:rPr>
        <w:t xml:space="preserve">pe data de 15 decembrie 2025, la </w:t>
      </w:r>
      <w:r w:rsidR="00BF43AB" w:rsidRPr="00DA55DF">
        <w:rPr>
          <w:rFonts w:ascii="Palatino Linotype" w:hAnsi="Palatino Linotype" w:cs="Times New Roman"/>
        </w:rPr>
        <w:t>prima ediție a</w:t>
      </w:r>
      <w:r w:rsidRPr="00DA55DF">
        <w:rPr>
          <w:rFonts w:ascii="Palatino Linotype" w:hAnsi="Palatino Linotype" w:cs="Times New Roman"/>
        </w:rPr>
        <w:t xml:space="preserve"> Colocviului </w:t>
      </w:r>
      <w:r w:rsidR="00265781" w:rsidRPr="00DA55DF">
        <w:rPr>
          <w:rFonts w:ascii="Palatino Linotype" w:hAnsi="Palatino Linotype" w:cs="Times New Roman"/>
        </w:rPr>
        <w:t>n</w:t>
      </w:r>
      <w:r w:rsidRPr="00DA55DF">
        <w:rPr>
          <w:rFonts w:ascii="Palatino Linotype" w:hAnsi="Palatino Linotype" w:cs="Times New Roman"/>
        </w:rPr>
        <w:t>ațional dedicat doctoranzi</w:t>
      </w:r>
      <w:r w:rsidR="00265781" w:rsidRPr="00DA55DF">
        <w:rPr>
          <w:rFonts w:ascii="Palatino Linotype" w:hAnsi="Palatino Linotype" w:cs="Times New Roman"/>
        </w:rPr>
        <w:t>lor</w:t>
      </w:r>
      <w:r w:rsidRPr="00DA55DF">
        <w:rPr>
          <w:rFonts w:ascii="Palatino Linotype" w:hAnsi="Palatino Linotype" w:cs="Times New Roman"/>
        </w:rPr>
        <w:t xml:space="preserve"> implicați în cercetarea umanistă</w:t>
      </w:r>
      <w:r w:rsidR="00733C37" w:rsidRPr="00DA55DF">
        <w:rPr>
          <w:rFonts w:ascii="Palatino Linotype" w:hAnsi="Palatino Linotype" w:cs="Times New Roman"/>
        </w:rPr>
        <w:t xml:space="preserve"> (CNDCU)</w:t>
      </w:r>
      <w:r w:rsidRPr="00DA55DF">
        <w:rPr>
          <w:rFonts w:ascii="Palatino Linotype" w:hAnsi="Palatino Linotype" w:cs="Times New Roman"/>
        </w:rPr>
        <w:t>.</w:t>
      </w:r>
    </w:p>
    <w:p w14:paraId="3C1CA385" w14:textId="13A82520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Organizatorii </w:t>
      </w:r>
      <w:r w:rsidR="00BF43AB" w:rsidRPr="00DA55DF">
        <w:rPr>
          <w:rFonts w:ascii="Palatino Linotype" w:hAnsi="Palatino Linotype" w:cs="Times New Roman"/>
        </w:rPr>
        <w:t xml:space="preserve">acestui </w:t>
      </w:r>
      <w:r w:rsidRPr="00DA55DF">
        <w:rPr>
          <w:rFonts w:ascii="Palatino Linotype" w:hAnsi="Palatino Linotype" w:cs="Times New Roman"/>
        </w:rPr>
        <w:t>colocviu</w:t>
      </w:r>
      <w:r w:rsidR="00BF43AB" w:rsidRPr="00DA55DF">
        <w:rPr>
          <w:rFonts w:ascii="Palatino Linotype" w:hAnsi="Palatino Linotype" w:cs="Times New Roman"/>
        </w:rPr>
        <w:t xml:space="preserve"> desfășurat on-line </w:t>
      </w:r>
      <w:r w:rsidRPr="00DA55DF">
        <w:rPr>
          <w:rFonts w:ascii="Palatino Linotype" w:hAnsi="Palatino Linotype" w:cs="Times New Roman"/>
        </w:rPr>
        <w:t xml:space="preserve">propun următoarele axe de cercetare: studii literare, studii culturale, studii aplicate domeniului </w:t>
      </w:r>
      <w:r w:rsidRPr="00DA55DF">
        <w:rPr>
          <w:rFonts w:ascii="Palatino Linotype" w:hAnsi="Palatino Linotype" w:cs="Times New Roman"/>
          <w:i/>
          <w:iCs/>
        </w:rPr>
        <w:t xml:space="preserve">digital humanities </w:t>
      </w:r>
      <w:r w:rsidRPr="00DA55DF">
        <w:rPr>
          <w:rFonts w:ascii="Palatino Linotype" w:hAnsi="Palatino Linotype" w:cs="Times New Roman"/>
        </w:rPr>
        <w:t xml:space="preserve">și studii interdisciplinare. Acestea au caracter orientativ, putând fi adăugate și alte direcții de cercetare, corespunzătoare temelor de interes ale participanților.  </w:t>
      </w:r>
    </w:p>
    <w:p w14:paraId="31B9FC16" w14:textId="41C3FB7A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  <w:b/>
          <w:bCs/>
        </w:rPr>
      </w:pPr>
      <w:r w:rsidRPr="00DA55DF">
        <w:rPr>
          <w:rFonts w:ascii="Palatino Linotype" w:hAnsi="Palatino Linotype" w:cs="Times New Roman"/>
        </w:rPr>
        <w:t xml:space="preserve">Am fi </w:t>
      </w:r>
      <w:r w:rsidR="00B06FDC" w:rsidRPr="00DA55DF">
        <w:rPr>
          <w:rFonts w:ascii="Palatino Linotype" w:hAnsi="Palatino Linotype" w:cs="Times New Roman"/>
        </w:rPr>
        <w:t>onorați</w:t>
      </w:r>
      <w:r w:rsidRPr="00DA55DF">
        <w:rPr>
          <w:rFonts w:ascii="Palatino Linotype" w:hAnsi="Palatino Linotype" w:cs="Times New Roman"/>
        </w:rPr>
        <w:t xml:space="preserve"> să </w:t>
      </w:r>
      <w:r w:rsidR="00B06FDC" w:rsidRPr="00DA55DF">
        <w:rPr>
          <w:rFonts w:ascii="Palatino Linotype" w:hAnsi="Palatino Linotype" w:cs="Times New Roman"/>
        </w:rPr>
        <w:t>răspundeți</w:t>
      </w:r>
      <w:r w:rsidRPr="00DA55DF">
        <w:rPr>
          <w:rFonts w:ascii="Palatino Linotype" w:hAnsi="Palatino Linotype" w:cs="Times New Roman"/>
        </w:rPr>
        <w:t xml:space="preserve"> </w:t>
      </w:r>
      <w:r w:rsidR="00B06FDC" w:rsidRPr="00DA55DF">
        <w:rPr>
          <w:rFonts w:ascii="Palatino Linotype" w:hAnsi="Palatino Linotype" w:cs="Times New Roman"/>
        </w:rPr>
        <w:t>invitației</w:t>
      </w:r>
      <w:r w:rsidRPr="00DA55DF">
        <w:rPr>
          <w:rFonts w:ascii="Palatino Linotype" w:hAnsi="Palatino Linotype" w:cs="Times New Roman"/>
        </w:rPr>
        <w:t xml:space="preserve"> noastre, comunicându-ne titlul comunicării </w:t>
      </w:r>
      <w:r w:rsidR="00B06FDC" w:rsidRPr="00DA55DF">
        <w:rPr>
          <w:rFonts w:ascii="Palatino Linotype" w:hAnsi="Palatino Linotype" w:cs="Times New Roman"/>
        </w:rPr>
        <w:t>și</w:t>
      </w:r>
      <w:r w:rsidRPr="00DA55DF">
        <w:rPr>
          <w:rFonts w:ascii="Palatino Linotype" w:hAnsi="Palatino Linotype" w:cs="Times New Roman"/>
        </w:rPr>
        <w:t xml:space="preserve"> un scurt rezumat al acesteia până la data de </w:t>
      </w:r>
      <w:r w:rsidRPr="00DA55DF">
        <w:rPr>
          <w:rFonts w:ascii="Palatino Linotype" w:hAnsi="Palatino Linotype" w:cs="Times New Roman"/>
          <w:b/>
          <w:bCs/>
        </w:rPr>
        <w:t>10 decembrie 2025.</w:t>
      </w:r>
    </w:p>
    <w:p w14:paraId="556EF2F5" w14:textId="34DA538D" w:rsidR="004D47B6" w:rsidRPr="00DA55DF" w:rsidRDefault="004D47B6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>Timpul alocat prezentării comunicărilor este de max. 20 de minute</w:t>
      </w:r>
      <w:r w:rsidR="006638CB">
        <w:rPr>
          <w:rFonts w:ascii="Palatino Linotype" w:hAnsi="Palatino Linotype" w:cs="Times New Roman"/>
        </w:rPr>
        <w:t>.</w:t>
      </w:r>
    </w:p>
    <w:p w14:paraId="47089881" w14:textId="63F65151" w:rsidR="00C858F3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Lucrările prezentate în cadrul </w:t>
      </w:r>
      <w:r w:rsidR="006638CB">
        <w:rPr>
          <w:rFonts w:ascii="Palatino Linotype" w:hAnsi="Palatino Linotype" w:cs="Times New Roman"/>
        </w:rPr>
        <w:t>c</w:t>
      </w:r>
      <w:r w:rsidRPr="00DA55DF">
        <w:rPr>
          <w:rFonts w:ascii="Palatino Linotype" w:hAnsi="Palatino Linotype" w:cs="Times New Roman"/>
        </w:rPr>
        <w:t xml:space="preserve">olocviului vor fi analizate de comitetul științific al manifestării în vederea publicării în </w:t>
      </w:r>
      <w:r w:rsidRPr="00DA55DF">
        <w:rPr>
          <w:rFonts w:ascii="Palatino Linotype" w:hAnsi="Palatino Linotype" w:cs="Times New Roman"/>
          <w:i/>
          <w:iCs/>
        </w:rPr>
        <w:t xml:space="preserve">Revista de Istorie și Teorie literară - </w:t>
      </w:r>
      <w:r w:rsidRPr="00DA55DF">
        <w:rPr>
          <w:rFonts w:ascii="Palatino Linotype" w:hAnsi="Palatino Linotype"/>
          <w:i/>
          <w:iCs/>
        </w:rPr>
        <w:t>https://ritl.ro/</w:t>
      </w:r>
      <w:r w:rsidRPr="00DA55DF">
        <w:rPr>
          <w:rFonts w:ascii="Palatino Linotype" w:hAnsi="Palatino Linotype" w:cs="Times New Roman"/>
        </w:rPr>
        <w:t xml:space="preserve"> sau în revista </w:t>
      </w:r>
      <w:r w:rsidRPr="00DA55DF">
        <w:rPr>
          <w:rFonts w:ascii="Palatino Linotype" w:hAnsi="Palatino Linotype" w:cs="Times New Roman"/>
          <w:i/>
          <w:iCs/>
        </w:rPr>
        <w:t xml:space="preserve">Comunicare interculturală și literatură - </w:t>
      </w:r>
      <w:r w:rsidRPr="00DA55DF">
        <w:rPr>
          <w:rFonts w:ascii="Palatino Linotype" w:hAnsi="Palatino Linotype"/>
        </w:rPr>
        <w:t>https://revistacil.wordpress.com/.</w:t>
      </w:r>
      <w:r w:rsidRPr="00DA55DF">
        <w:rPr>
          <w:rFonts w:ascii="Palatino Linotype" w:hAnsi="Palatino Linotype" w:cs="Times New Roman"/>
        </w:rPr>
        <w:t xml:space="preserve"> </w:t>
      </w:r>
    </w:p>
    <w:p w14:paraId="5561EFBF" w14:textId="77777777" w:rsidR="00361E9A" w:rsidRDefault="00361E9A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</w:p>
    <w:p w14:paraId="0F9E5CB5" w14:textId="0ADC0005" w:rsidR="00265781" w:rsidRPr="00DA55DF" w:rsidRDefault="00361E9A" w:rsidP="00361E9A">
      <w:pPr>
        <w:spacing w:line="240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>Nu se percepe tax</w:t>
      </w:r>
      <w:r w:rsidR="006638CB">
        <w:rPr>
          <w:rFonts w:ascii="Palatino Linotype" w:hAnsi="Palatino Linotype" w:cs="Times New Roman"/>
        </w:rPr>
        <w:t>ă</w:t>
      </w:r>
      <w:r w:rsidRPr="00DA55DF">
        <w:rPr>
          <w:rFonts w:ascii="Palatino Linotype" w:hAnsi="Palatino Linotype" w:cs="Times New Roman"/>
        </w:rPr>
        <w:t xml:space="preserve"> de participare.</w:t>
      </w:r>
    </w:p>
    <w:p w14:paraId="2FCF75C4" w14:textId="6DE9EA59" w:rsidR="00C858F3" w:rsidRPr="00DA55DF" w:rsidRDefault="00C858F3" w:rsidP="00DA55DF">
      <w:pPr>
        <w:spacing w:line="240" w:lineRule="auto"/>
        <w:ind w:firstLine="426"/>
        <w:jc w:val="both"/>
        <w:rPr>
          <w:rFonts w:ascii="Palatino Linotype" w:hAnsi="Palatino Linotype" w:cs="Times New Roman"/>
          <w:b/>
          <w:bCs/>
        </w:rPr>
      </w:pPr>
      <w:r w:rsidRPr="00DA55DF">
        <w:rPr>
          <w:rFonts w:ascii="Palatino Linotype" w:hAnsi="Palatino Linotype" w:cs="Times New Roman"/>
        </w:rPr>
        <w:t xml:space="preserve">Termenul limită pentru transmiterea lucrărilor este </w:t>
      </w:r>
      <w:r w:rsidRPr="00DA55DF">
        <w:rPr>
          <w:rFonts w:ascii="Palatino Linotype" w:hAnsi="Palatino Linotype" w:cs="Times New Roman"/>
          <w:b/>
          <w:bCs/>
        </w:rPr>
        <w:t>10 ianuarie 2026.</w:t>
      </w:r>
    </w:p>
    <w:p w14:paraId="3D9037C2" w14:textId="77777777" w:rsidR="00B06FDC" w:rsidRPr="00DA55DF" w:rsidRDefault="00733C37" w:rsidP="00DA55DF">
      <w:pPr>
        <w:spacing w:after="0" w:line="240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>Link acces manifestare:</w:t>
      </w:r>
      <w:r w:rsidR="00B06FDC" w:rsidRPr="00DA55DF">
        <w:rPr>
          <w:rFonts w:ascii="Palatino Linotype" w:hAnsi="Palatino Linotype" w:cs="Times New Roman"/>
        </w:rPr>
        <w:t xml:space="preserve"> </w:t>
      </w:r>
    </w:p>
    <w:p w14:paraId="79CBFB72" w14:textId="79972337" w:rsidR="00265781" w:rsidRPr="00DA55DF" w:rsidRDefault="00B06FDC" w:rsidP="00DA55DF">
      <w:pPr>
        <w:spacing w:line="240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>https://us06web.zoom.us/j/87684908626?pwd=51DrLMipfnJekub7hOJmExzFzE3I2K.1</w:t>
      </w:r>
    </w:p>
    <w:p w14:paraId="6DEDAE5A" w14:textId="585724A6" w:rsidR="00265781" w:rsidRPr="00DA55DF" w:rsidRDefault="00C858F3" w:rsidP="00DA55DF">
      <w:pPr>
        <w:spacing w:line="240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Adresa de </w:t>
      </w:r>
      <w:r w:rsidR="00B06FDC" w:rsidRPr="00DA55DF">
        <w:rPr>
          <w:rFonts w:ascii="Palatino Linotype" w:hAnsi="Palatino Linotype" w:cs="Times New Roman"/>
        </w:rPr>
        <w:t>corespondență</w:t>
      </w:r>
      <w:r w:rsidRPr="00DA55DF">
        <w:rPr>
          <w:rFonts w:ascii="Palatino Linotype" w:hAnsi="Palatino Linotype" w:cs="Times New Roman"/>
        </w:rPr>
        <w:t xml:space="preserve">: </w:t>
      </w:r>
      <w:r w:rsidR="00B06FDC" w:rsidRPr="00DA55DF">
        <w:rPr>
          <w:rFonts w:ascii="Palatino Linotype" w:hAnsi="Palatino Linotype" w:cs="Times New Roman"/>
        </w:rPr>
        <w:t>colocviul.cndcu@yahoo.com</w:t>
      </w:r>
    </w:p>
    <w:p w14:paraId="4A6CC1D7" w14:textId="3F5174D9" w:rsidR="00C858F3" w:rsidRPr="00DA55DF" w:rsidRDefault="00C858F3" w:rsidP="00DA55DF">
      <w:pPr>
        <w:spacing w:after="0" w:line="240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Adresa de contact: Academia Română Institutul de Istorie şi Teorie Literară „G. Călinescu” Casa Academiei, Calea 13 Septembrie nr. 13 Bucureşti, sector 5 Tel./ Fax: 40-1-3188106/ 2023 </w:t>
      </w:r>
    </w:p>
    <w:p w14:paraId="49552EDF" w14:textId="77777777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</w:p>
    <w:p w14:paraId="63F3EBB7" w14:textId="4550C75C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Comitetul ştiinţific: </w:t>
      </w:r>
      <w:r w:rsidR="006638CB" w:rsidRPr="00DA55DF">
        <w:rPr>
          <w:rFonts w:ascii="Palatino Linotype" w:hAnsi="Palatino Linotype" w:cs="Times New Roman"/>
        </w:rPr>
        <w:t>C.S. I habilitat Laura Bădescu</w:t>
      </w:r>
      <w:r w:rsidR="006638CB">
        <w:rPr>
          <w:rFonts w:ascii="Palatino Linotype" w:hAnsi="Palatino Linotype" w:cs="Times New Roman"/>
        </w:rPr>
        <w:t xml:space="preserve">, </w:t>
      </w:r>
      <w:r w:rsidR="00B67D11" w:rsidRPr="00DA55DF">
        <w:rPr>
          <w:rFonts w:ascii="Palatino Linotype" w:hAnsi="Palatino Linotype" w:cs="Times New Roman"/>
        </w:rPr>
        <w:t>Prof. univ. dr. Simona Antofi</w:t>
      </w:r>
      <w:r w:rsidRPr="00DA55DF">
        <w:rPr>
          <w:rFonts w:ascii="Palatino Linotype" w:hAnsi="Palatino Linotype" w:cs="Times New Roman"/>
        </w:rPr>
        <w:t xml:space="preserve">, </w:t>
      </w:r>
      <w:r w:rsidR="00265781" w:rsidRPr="00DA55DF">
        <w:rPr>
          <w:rFonts w:ascii="Palatino Linotype" w:hAnsi="Palatino Linotype" w:cs="Times New Roman"/>
        </w:rPr>
        <w:t xml:space="preserve">Prof. univ. dr. habilitat Marina Cap-Bun, </w:t>
      </w:r>
      <w:r w:rsidR="00265781" w:rsidRPr="00FF7962">
        <w:rPr>
          <w:rFonts w:ascii="Palatino Linotype" w:hAnsi="Palatino Linotype" w:cs="Times New Roman"/>
        </w:rPr>
        <w:t xml:space="preserve">Prof. univ. dr. </w:t>
      </w:r>
      <w:r w:rsidR="006638CB">
        <w:rPr>
          <w:rFonts w:ascii="Palatino Linotype" w:hAnsi="Palatino Linotype" w:cs="Times New Roman"/>
        </w:rPr>
        <w:t xml:space="preserve">habilitat </w:t>
      </w:r>
      <w:r w:rsidR="00265781" w:rsidRPr="00FF7962">
        <w:rPr>
          <w:rFonts w:ascii="Palatino Linotype" w:hAnsi="Palatino Linotype" w:cs="Times New Roman"/>
        </w:rPr>
        <w:t>Diana Câmpan</w:t>
      </w:r>
      <w:r w:rsidR="00265781" w:rsidRPr="00DA55DF">
        <w:rPr>
          <w:rFonts w:ascii="Palatino Linotype" w:hAnsi="Palatino Linotype" w:cs="Times New Roman"/>
        </w:rPr>
        <w:t xml:space="preserve">, </w:t>
      </w:r>
      <w:r w:rsidR="00265781" w:rsidRPr="00874F78">
        <w:rPr>
          <w:rFonts w:ascii="Palatino Linotype" w:hAnsi="Palatino Linotype" w:cs="Times New Roman"/>
        </w:rPr>
        <w:t>Prof</w:t>
      </w:r>
      <w:r w:rsidR="00B67D11" w:rsidRPr="00874F78">
        <w:rPr>
          <w:rFonts w:ascii="Palatino Linotype" w:hAnsi="Palatino Linotype" w:cs="Times New Roman"/>
        </w:rPr>
        <w:t>.</w:t>
      </w:r>
      <w:r w:rsidR="00265781" w:rsidRPr="00874F78">
        <w:rPr>
          <w:rFonts w:ascii="Palatino Linotype" w:hAnsi="Palatino Linotype" w:cs="Times New Roman"/>
        </w:rPr>
        <w:t xml:space="preserve"> univ</w:t>
      </w:r>
      <w:r w:rsidR="00B67D11" w:rsidRPr="00874F78">
        <w:rPr>
          <w:rFonts w:ascii="Palatino Linotype" w:hAnsi="Palatino Linotype" w:cs="Times New Roman"/>
        </w:rPr>
        <w:t>.</w:t>
      </w:r>
      <w:r w:rsidR="00265781" w:rsidRPr="00874F78">
        <w:rPr>
          <w:rFonts w:ascii="Palatino Linotype" w:hAnsi="Palatino Linotype" w:cs="Times New Roman"/>
        </w:rPr>
        <w:t xml:space="preserve"> dr. habilitat Mianda Cioba</w:t>
      </w:r>
      <w:r w:rsidR="00265781" w:rsidRPr="00DA55DF">
        <w:rPr>
          <w:rFonts w:ascii="Palatino Linotype" w:hAnsi="Palatino Linotype" w:cs="Times New Roman"/>
        </w:rPr>
        <w:t>,</w:t>
      </w:r>
      <w:r w:rsidR="00620486">
        <w:rPr>
          <w:rFonts w:ascii="Palatino Linotype" w:hAnsi="Palatino Linotype" w:cs="Times New Roman"/>
        </w:rPr>
        <w:t xml:space="preserve"> </w:t>
      </w:r>
      <w:r w:rsidR="00620486" w:rsidRPr="0065367A">
        <w:rPr>
          <w:rFonts w:ascii="Palatino Linotype" w:hAnsi="Palatino Linotype" w:cs="Times New Roman"/>
        </w:rPr>
        <w:t xml:space="preserve">Prof. univ. dr. </w:t>
      </w:r>
      <w:r w:rsidR="006638CB">
        <w:rPr>
          <w:rFonts w:ascii="Palatino Linotype" w:hAnsi="Palatino Linotype" w:cs="Times New Roman"/>
        </w:rPr>
        <w:t xml:space="preserve">habilitat </w:t>
      </w:r>
      <w:r w:rsidR="00620486" w:rsidRPr="0065367A">
        <w:rPr>
          <w:rFonts w:ascii="Palatino Linotype" w:hAnsi="Palatino Linotype" w:cs="Times New Roman"/>
        </w:rPr>
        <w:t>Mihai Dascălu</w:t>
      </w:r>
      <w:r w:rsidR="00620486">
        <w:rPr>
          <w:rFonts w:ascii="Palatino Linotype" w:hAnsi="Palatino Linotype" w:cs="Times New Roman"/>
        </w:rPr>
        <w:t>,</w:t>
      </w:r>
      <w:r w:rsidR="006638CB">
        <w:rPr>
          <w:rFonts w:ascii="Palatino Linotype" w:hAnsi="Palatino Linotype" w:cs="Times New Roman"/>
        </w:rPr>
        <w:t xml:space="preserve"> Prof. univ. dr. habilitat Oana Fotache Dubălaru,</w:t>
      </w:r>
      <w:r w:rsidRPr="00DA55DF">
        <w:rPr>
          <w:rFonts w:ascii="Palatino Linotype" w:hAnsi="Palatino Linotype" w:cs="Times New Roman"/>
        </w:rPr>
        <w:t xml:space="preserve"> Prof. univ. dr. habilitat Nicoleta Ifrim, </w:t>
      </w:r>
      <w:r w:rsidR="0048533B">
        <w:rPr>
          <w:rFonts w:ascii="Palatino Linotype" w:hAnsi="Palatino Linotype" w:cs="Times New Roman"/>
        </w:rPr>
        <w:t xml:space="preserve">Prof. univ. dr. habilitat Rodica Ilie, </w:t>
      </w:r>
      <w:r w:rsidRPr="00DA55DF">
        <w:rPr>
          <w:rFonts w:ascii="Palatino Linotype" w:hAnsi="Palatino Linotype" w:cs="Times New Roman"/>
        </w:rPr>
        <w:t>C. S. I habilitat Maria Istrate, Prof. univ. dr. habilitat Florentina Nicolae</w:t>
      </w:r>
    </w:p>
    <w:p w14:paraId="1FA6A8FE" w14:textId="77777777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</w:p>
    <w:p w14:paraId="57ADE61F" w14:textId="77777777" w:rsidR="00C858F3" w:rsidRPr="00DA55DF" w:rsidRDefault="00C858F3" w:rsidP="00DA55DF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>Comitetul de organizare: C.S. I habilitat Laura Bădescu, drd. Alexandra Oprescu, drd. Mihăiță Stroe, drd. Daniela Vizireanu</w:t>
      </w:r>
    </w:p>
    <w:p w14:paraId="6803DD10" w14:textId="77777777" w:rsidR="002F6AFF" w:rsidRPr="00DA55DF" w:rsidRDefault="002F6AFF" w:rsidP="00DA55DF">
      <w:pPr>
        <w:spacing w:after="0" w:line="276" w:lineRule="auto"/>
        <w:jc w:val="both"/>
        <w:rPr>
          <w:rFonts w:ascii="Palatino Linotype" w:hAnsi="Palatino Linotype" w:cs="Times New Roman"/>
        </w:rPr>
      </w:pPr>
    </w:p>
    <w:p w14:paraId="0B984B94" w14:textId="77777777" w:rsidR="006638CB" w:rsidRDefault="00C858F3" w:rsidP="006638CB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</w:rPr>
        <w:t xml:space="preserve">Parteneri: </w:t>
      </w:r>
    </w:p>
    <w:p w14:paraId="7677211A" w14:textId="1F834FC7" w:rsidR="00C858F3" w:rsidRDefault="006638CB" w:rsidP="006638CB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 w:rsidRPr="00DA55DF">
        <w:rPr>
          <w:rFonts w:ascii="Palatino Linotype" w:hAnsi="Palatino Linotype" w:cs="Times New Roman"/>
          <w:i/>
          <w:iCs/>
        </w:rPr>
        <w:lastRenderedPageBreak/>
        <w:t>Centrul interdisciplinar de studii culturale central și sud-est europene</w:t>
      </w:r>
      <w:r>
        <w:rPr>
          <w:rFonts w:ascii="Palatino Linotype" w:hAnsi="Palatino Linotype" w:cs="Times New Roman"/>
        </w:rPr>
        <w:t xml:space="preserve">, </w:t>
      </w:r>
      <w:r w:rsidR="00C858F3" w:rsidRPr="00DA55DF">
        <w:rPr>
          <w:rFonts w:ascii="Palatino Linotype" w:hAnsi="Palatino Linotype" w:cs="Times New Roman"/>
        </w:rPr>
        <w:t>Universitatea „Dunărea de Jos” din Galați</w:t>
      </w:r>
    </w:p>
    <w:p w14:paraId="2547631C" w14:textId="16661965" w:rsidR="006638CB" w:rsidRPr="00DA55DF" w:rsidRDefault="006638CB" w:rsidP="006638CB">
      <w:pPr>
        <w:spacing w:after="0" w:line="276" w:lineRule="auto"/>
        <w:ind w:firstLine="426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Școala doctorală de Filologie, Universitatea Ovidius din Constanța</w:t>
      </w:r>
    </w:p>
    <w:sectPr w:rsidR="006638CB" w:rsidRPr="00DA55DF" w:rsidSect="00B06F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271F" w14:textId="77777777" w:rsidR="00FB2A89" w:rsidRDefault="00FB2A89">
      <w:pPr>
        <w:spacing w:line="240" w:lineRule="auto"/>
      </w:pPr>
      <w:r>
        <w:separator/>
      </w:r>
    </w:p>
  </w:endnote>
  <w:endnote w:type="continuationSeparator" w:id="0">
    <w:p w14:paraId="79A5950C" w14:textId="77777777" w:rsidR="00FB2A89" w:rsidRDefault="00FB2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E1F1" w14:textId="77777777" w:rsidR="00FB2A89" w:rsidRDefault="00FB2A89">
      <w:pPr>
        <w:spacing w:after="0"/>
      </w:pPr>
      <w:r>
        <w:separator/>
      </w:r>
    </w:p>
  </w:footnote>
  <w:footnote w:type="continuationSeparator" w:id="0">
    <w:p w14:paraId="3E272BAE" w14:textId="77777777" w:rsidR="00FB2A89" w:rsidRDefault="00FB2A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7F"/>
    <w:rsid w:val="000C62A3"/>
    <w:rsid w:val="000E439D"/>
    <w:rsid w:val="0013206B"/>
    <w:rsid w:val="00150696"/>
    <w:rsid w:val="001B3D2B"/>
    <w:rsid w:val="001C03A4"/>
    <w:rsid w:val="001E6112"/>
    <w:rsid w:val="00265781"/>
    <w:rsid w:val="002F6AFF"/>
    <w:rsid w:val="0032632B"/>
    <w:rsid w:val="00361E9A"/>
    <w:rsid w:val="003A4CBE"/>
    <w:rsid w:val="003D2856"/>
    <w:rsid w:val="00402461"/>
    <w:rsid w:val="0041050C"/>
    <w:rsid w:val="0048533B"/>
    <w:rsid w:val="004A2C57"/>
    <w:rsid w:val="004D47B6"/>
    <w:rsid w:val="004D541F"/>
    <w:rsid w:val="005828DA"/>
    <w:rsid w:val="005D237F"/>
    <w:rsid w:val="00620486"/>
    <w:rsid w:val="00637482"/>
    <w:rsid w:val="0065367A"/>
    <w:rsid w:val="006638CB"/>
    <w:rsid w:val="006746CD"/>
    <w:rsid w:val="006B1B12"/>
    <w:rsid w:val="006D4A60"/>
    <w:rsid w:val="00733C37"/>
    <w:rsid w:val="00774CB5"/>
    <w:rsid w:val="007A6AD9"/>
    <w:rsid w:val="007F4A60"/>
    <w:rsid w:val="00874F78"/>
    <w:rsid w:val="008F3D55"/>
    <w:rsid w:val="008F66F3"/>
    <w:rsid w:val="00936624"/>
    <w:rsid w:val="00962A7E"/>
    <w:rsid w:val="00986F3C"/>
    <w:rsid w:val="00994F94"/>
    <w:rsid w:val="009D6C4E"/>
    <w:rsid w:val="009F1271"/>
    <w:rsid w:val="009F411F"/>
    <w:rsid w:val="00A47A3B"/>
    <w:rsid w:val="00AA79DE"/>
    <w:rsid w:val="00AC168C"/>
    <w:rsid w:val="00B04D0F"/>
    <w:rsid w:val="00B06FDC"/>
    <w:rsid w:val="00B2645D"/>
    <w:rsid w:val="00B60838"/>
    <w:rsid w:val="00B67D11"/>
    <w:rsid w:val="00BA666B"/>
    <w:rsid w:val="00BD21B0"/>
    <w:rsid w:val="00BF43AB"/>
    <w:rsid w:val="00C33084"/>
    <w:rsid w:val="00C858F3"/>
    <w:rsid w:val="00D37F0D"/>
    <w:rsid w:val="00D46F1B"/>
    <w:rsid w:val="00D60B2E"/>
    <w:rsid w:val="00D73D04"/>
    <w:rsid w:val="00D843DD"/>
    <w:rsid w:val="00DA55DF"/>
    <w:rsid w:val="00DF6767"/>
    <w:rsid w:val="00E452CE"/>
    <w:rsid w:val="00E47E77"/>
    <w:rsid w:val="00E57FAE"/>
    <w:rsid w:val="00E92D95"/>
    <w:rsid w:val="00F154D1"/>
    <w:rsid w:val="00F50A2D"/>
    <w:rsid w:val="00F6767C"/>
    <w:rsid w:val="00F86BCA"/>
    <w:rsid w:val="00FB2A89"/>
    <w:rsid w:val="00FF59A0"/>
    <w:rsid w:val="00FF7962"/>
    <w:rsid w:val="67962C9D"/>
    <w:rsid w:val="771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563B"/>
  <w15:docId w15:val="{8DC55E8B-CC75-4971-B4C8-DD8EA67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kimlinks-unlinked">
    <w:name w:val="skimlinks-unlinked"/>
    <w:basedOn w:val="Fontdeparagrafimplicit"/>
    <w:qFormat/>
  </w:style>
  <w:style w:type="character" w:customStyle="1" w:styleId="sr-only">
    <w:name w:val="sr-only"/>
    <w:basedOn w:val="Fontdeparagrafimplicit"/>
    <w:qFormat/>
  </w:style>
  <w:style w:type="character" w:customStyle="1" w:styleId="MeniuneNerezolvat1">
    <w:name w:val="Mențiune Nerezolvat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B06FDC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B0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06FDC"/>
    <w:rPr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B0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06F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369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Badescu</dc:creator>
  <cp:lastModifiedBy>Laura Badescu</cp:lastModifiedBy>
  <cp:revision>7</cp:revision>
  <dcterms:created xsi:type="dcterms:W3CDTF">2025-11-13T06:24:00Z</dcterms:created>
  <dcterms:modified xsi:type="dcterms:W3CDTF">2025-11-14T21:13:00Z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08460B52C87C48E8B4B386677699B438_13</vt:lpwstr>
  </property>
</Properties>
</file>